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B3E95" w14:textId="546E9CAE" w:rsidR="007B5462" w:rsidRPr="00790322" w:rsidRDefault="00782BBA" w:rsidP="005A450A">
      <w:pPr>
        <w:pStyle w:val="Lgende"/>
        <w:jc w:val="both"/>
      </w:pPr>
      <w:r w:rsidRPr="00782BBA">
        <w:tab/>
      </w:r>
      <w:r w:rsidRPr="00782BBA">
        <w:tab/>
      </w:r>
      <w:r w:rsidRPr="00782BBA">
        <w:tab/>
      </w:r>
      <w:r w:rsidR="00D31B78">
        <w:rPr>
          <w:noProof/>
          <w:lang w:eastAsia="fr-FR"/>
        </w:rPr>
        <w:drawing>
          <wp:anchor distT="0" distB="0" distL="114300" distR="114300" simplePos="0" relativeHeight="251657728" behindDoc="1" locked="0" layoutInCell="1" allowOverlap="1" wp14:anchorId="192D8F4D" wp14:editId="2CC31E50">
            <wp:simplePos x="0" y="0"/>
            <wp:positionH relativeFrom="column">
              <wp:posOffset>3810</wp:posOffset>
            </wp:positionH>
            <wp:positionV relativeFrom="paragraph">
              <wp:posOffset>0</wp:posOffset>
            </wp:positionV>
            <wp:extent cx="1381125" cy="2200275"/>
            <wp:effectExtent l="0" t="0" r="0" b="0"/>
            <wp:wrapTight wrapText="bothSides">
              <wp:wrapPolygon edited="0">
                <wp:start x="0" y="0"/>
                <wp:lineTo x="0" y="21506"/>
                <wp:lineTo x="21451" y="21506"/>
                <wp:lineTo x="2145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2D6BD9" w:rsidRPr="00790322">
        <w:t>PROCES VERBAL</w:t>
      </w:r>
    </w:p>
    <w:p w14:paraId="5DDCBAEF" w14:textId="59CCE9C1" w:rsidR="0010704E" w:rsidRPr="00790322" w:rsidRDefault="00782BBA" w:rsidP="005A450A">
      <w:pPr>
        <w:ind w:left="2127"/>
        <w:jc w:val="both"/>
        <w:rPr>
          <w:rFonts w:ascii="Calibri" w:hAnsi="Calibri" w:cs="Calibri"/>
          <w:b/>
          <w:bCs/>
          <w:sz w:val="22"/>
          <w:szCs w:val="22"/>
          <w:u w:val="single"/>
        </w:rPr>
      </w:pPr>
      <w:r w:rsidRPr="00782BBA">
        <w:rPr>
          <w:rFonts w:ascii="Calibri" w:hAnsi="Calibri" w:cs="Calibri"/>
          <w:b/>
          <w:bCs/>
          <w:sz w:val="22"/>
          <w:szCs w:val="22"/>
        </w:rPr>
        <w:tab/>
      </w:r>
      <w:r w:rsidR="00CD3002">
        <w:rPr>
          <w:rFonts w:ascii="Calibri" w:hAnsi="Calibri" w:cs="Calibri"/>
          <w:b/>
          <w:bCs/>
          <w:sz w:val="22"/>
          <w:szCs w:val="22"/>
        </w:rPr>
        <w:tab/>
      </w:r>
      <w:r w:rsidR="00CD3002">
        <w:rPr>
          <w:rFonts w:ascii="Calibri" w:hAnsi="Calibri" w:cs="Calibri"/>
          <w:b/>
          <w:bCs/>
          <w:sz w:val="22"/>
          <w:szCs w:val="22"/>
        </w:rPr>
        <w:tab/>
      </w:r>
      <w:r w:rsidR="002D6BD9" w:rsidRPr="00790322">
        <w:rPr>
          <w:rFonts w:ascii="Calibri" w:hAnsi="Calibri" w:cs="Calibri"/>
          <w:b/>
          <w:bCs/>
          <w:sz w:val="22"/>
          <w:szCs w:val="22"/>
          <w:u w:val="single"/>
        </w:rPr>
        <w:t>SEANCE DU CONSEIL M</w:t>
      </w:r>
      <w:r w:rsidR="0010704E" w:rsidRPr="00790322">
        <w:rPr>
          <w:rFonts w:ascii="Calibri" w:hAnsi="Calibri" w:cs="Calibri"/>
          <w:b/>
          <w:bCs/>
          <w:sz w:val="22"/>
          <w:szCs w:val="22"/>
          <w:u w:val="single"/>
        </w:rPr>
        <w:t>UNICIPAL</w:t>
      </w:r>
    </w:p>
    <w:p w14:paraId="77FC56BC" w14:textId="77777777" w:rsidR="007B5462" w:rsidRPr="00790322" w:rsidRDefault="007B5462" w:rsidP="005A450A">
      <w:pPr>
        <w:tabs>
          <w:tab w:val="left" w:pos="1935"/>
        </w:tabs>
        <w:jc w:val="both"/>
        <w:rPr>
          <w:rFonts w:ascii="Calibri" w:hAnsi="Calibri" w:cs="Calibri"/>
          <w:b/>
          <w:bCs/>
          <w:sz w:val="22"/>
          <w:szCs w:val="22"/>
        </w:rPr>
      </w:pPr>
    </w:p>
    <w:p w14:paraId="26986A6D" w14:textId="77777777" w:rsidR="007B5462" w:rsidRDefault="007B5462" w:rsidP="005A450A">
      <w:pPr>
        <w:tabs>
          <w:tab w:val="left" w:pos="-1248"/>
        </w:tabs>
        <w:ind w:left="5040" w:right="-770" w:hanging="5040"/>
        <w:jc w:val="both"/>
        <w:rPr>
          <w:rFonts w:ascii="Calibri" w:hAnsi="Calibri" w:cs="Calibri"/>
          <w:b/>
          <w:bCs/>
          <w:sz w:val="22"/>
          <w:szCs w:val="22"/>
        </w:rPr>
      </w:pPr>
    </w:p>
    <w:p w14:paraId="4037A274" w14:textId="77777777" w:rsidR="00782BBA" w:rsidRDefault="00782BBA" w:rsidP="005A450A">
      <w:pPr>
        <w:tabs>
          <w:tab w:val="left" w:pos="-1248"/>
        </w:tabs>
        <w:ind w:left="5040" w:right="-770" w:hanging="5040"/>
        <w:jc w:val="both"/>
        <w:rPr>
          <w:rFonts w:ascii="Calibri" w:hAnsi="Calibri" w:cs="Calibri"/>
          <w:b/>
          <w:bCs/>
          <w:sz w:val="22"/>
          <w:szCs w:val="22"/>
        </w:rPr>
      </w:pPr>
    </w:p>
    <w:p w14:paraId="3160013A" w14:textId="77777777" w:rsidR="00782BBA" w:rsidRDefault="00782BBA" w:rsidP="005A450A">
      <w:pPr>
        <w:tabs>
          <w:tab w:val="left" w:pos="-1248"/>
        </w:tabs>
        <w:ind w:left="5040" w:right="-770" w:hanging="5040"/>
        <w:jc w:val="both"/>
        <w:rPr>
          <w:rFonts w:ascii="Calibri" w:hAnsi="Calibri" w:cs="Calibri"/>
          <w:b/>
          <w:bCs/>
          <w:sz w:val="22"/>
          <w:szCs w:val="22"/>
        </w:rPr>
      </w:pPr>
    </w:p>
    <w:p w14:paraId="4B1BD3AE" w14:textId="77777777" w:rsidR="00782BBA" w:rsidRDefault="00782BBA" w:rsidP="005A450A">
      <w:pPr>
        <w:tabs>
          <w:tab w:val="left" w:pos="-1248"/>
        </w:tabs>
        <w:ind w:left="5040" w:right="-770" w:hanging="5040"/>
        <w:jc w:val="both"/>
        <w:rPr>
          <w:rFonts w:ascii="Calibri" w:hAnsi="Calibri" w:cs="Calibri"/>
          <w:b/>
          <w:bCs/>
          <w:sz w:val="22"/>
          <w:szCs w:val="22"/>
        </w:rPr>
      </w:pPr>
    </w:p>
    <w:p w14:paraId="05948A3D" w14:textId="77777777" w:rsidR="00782BBA" w:rsidRPr="00790322" w:rsidRDefault="00782BBA" w:rsidP="005A450A">
      <w:pPr>
        <w:tabs>
          <w:tab w:val="left" w:pos="-1248"/>
        </w:tabs>
        <w:ind w:left="5040" w:right="-770" w:hanging="5040"/>
        <w:jc w:val="both"/>
        <w:rPr>
          <w:rFonts w:ascii="Calibri" w:hAnsi="Calibri" w:cs="Calibri"/>
          <w:b/>
          <w:bCs/>
          <w:sz w:val="22"/>
          <w:szCs w:val="22"/>
        </w:rPr>
      </w:pPr>
    </w:p>
    <w:p w14:paraId="2E87F956" w14:textId="77777777" w:rsidR="007B5462" w:rsidRDefault="007B5462" w:rsidP="005A450A">
      <w:pPr>
        <w:tabs>
          <w:tab w:val="left" w:pos="-1248"/>
        </w:tabs>
        <w:ind w:left="5040" w:right="-770" w:hanging="5040"/>
        <w:jc w:val="both"/>
        <w:rPr>
          <w:rFonts w:ascii="Calibri" w:hAnsi="Calibri" w:cs="Calibri"/>
          <w:b/>
          <w:bCs/>
          <w:sz w:val="22"/>
          <w:szCs w:val="22"/>
        </w:rPr>
      </w:pPr>
    </w:p>
    <w:p w14:paraId="31753468" w14:textId="77777777" w:rsidR="00782BBA" w:rsidRDefault="00782BBA" w:rsidP="005A450A">
      <w:pPr>
        <w:tabs>
          <w:tab w:val="left" w:pos="-1248"/>
        </w:tabs>
        <w:ind w:left="5040" w:right="-770" w:hanging="5040"/>
        <w:jc w:val="both"/>
        <w:rPr>
          <w:rFonts w:ascii="Calibri" w:hAnsi="Calibri" w:cs="Calibri"/>
          <w:b/>
          <w:bCs/>
          <w:sz w:val="22"/>
          <w:szCs w:val="22"/>
        </w:rPr>
      </w:pPr>
    </w:p>
    <w:p w14:paraId="78683D4A" w14:textId="77777777" w:rsidR="00782BBA" w:rsidRDefault="00782BBA" w:rsidP="005A450A">
      <w:pPr>
        <w:tabs>
          <w:tab w:val="left" w:pos="-1248"/>
        </w:tabs>
        <w:ind w:left="5040" w:right="-770" w:hanging="5040"/>
        <w:jc w:val="both"/>
        <w:rPr>
          <w:rFonts w:ascii="Calibri" w:hAnsi="Calibri" w:cs="Calibri"/>
          <w:b/>
          <w:bCs/>
          <w:sz w:val="22"/>
          <w:szCs w:val="22"/>
        </w:rPr>
      </w:pPr>
    </w:p>
    <w:p w14:paraId="520432F9" w14:textId="77777777" w:rsidR="00782BBA" w:rsidRDefault="00782BBA" w:rsidP="005A450A">
      <w:pPr>
        <w:tabs>
          <w:tab w:val="left" w:pos="-1248"/>
        </w:tabs>
        <w:ind w:left="5040" w:right="-770" w:hanging="5040"/>
        <w:jc w:val="both"/>
        <w:rPr>
          <w:rFonts w:ascii="Calibri" w:hAnsi="Calibri" w:cs="Calibri"/>
          <w:b/>
          <w:bCs/>
          <w:sz w:val="22"/>
          <w:szCs w:val="22"/>
        </w:rPr>
      </w:pPr>
    </w:p>
    <w:p w14:paraId="0624544D" w14:textId="77777777" w:rsidR="00782BBA" w:rsidRDefault="00782BBA" w:rsidP="005A450A">
      <w:pPr>
        <w:tabs>
          <w:tab w:val="left" w:pos="-1248"/>
        </w:tabs>
        <w:ind w:left="5040" w:right="-770" w:hanging="5040"/>
        <w:jc w:val="both"/>
        <w:rPr>
          <w:rFonts w:ascii="Calibri" w:hAnsi="Calibri" w:cs="Calibri"/>
          <w:b/>
          <w:bCs/>
          <w:sz w:val="22"/>
          <w:szCs w:val="22"/>
        </w:rPr>
      </w:pPr>
    </w:p>
    <w:p w14:paraId="3AC2B948" w14:textId="77777777" w:rsidR="00782BBA" w:rsidRPr="00790322" w:rsidRDefault="00782BBA" w:rsidP="005A450A">
      <w:pPr>
        <w:tabs>
          <w:tab w:val="left" w:pos="-1248"/>
        </w:tabs>
        <w:ind w:left="5040" w:right="-770" w:hanging="5040"/>
        <w:jc w:val="both"/>
        <w:rPr>
          <w:rFonts w:ascii="Calibri" w:hAnsi="Calibri" w:cs="Calibri"/>
          <w:b/>
          <w:bCs/>
          <w:sz w:val="22"/>
          <w:szCs w:val="22"/>
        </w:rPr>
      </w:pPr>
    </w:p>
    <w:p w14:paraId="0019D8C1" w14:textId="77777777" w:rsidR="00150CFD" w:rsidRDefault="00150CFD" w:rsidP="00150CFD">
      <w:pPr>
        <w:tabs>
          <w:tab w:val="left" w:pos="-1248"/>
        </w:tabs>
        <w:ind w:left="5040" w:right="-770" w:hanging="5040"/>
        <w:jc w:val="both"/>
        <w:rPr>
          <w:rFonts w:ascii="Calibri" w:hAnsi="Calibri" w:cs="Calibri"/>
          <w:sz w:val="22"/>
          <w:szCs w:val="22"/>
        </w:rPr>
      </w:pPr>
      <w:r>
        <w:rPr>
          <w:rFonts w:ascii="Calibri" w:hAnsi="Calibri" w:cs="Calibri"/>
          <w:b/>
          <w:bCs/>
          <w:sz w:val="22"/>
          <w:szCs w:val="22"/>
        </w:rPr>
        <w:t xml:space="preserve">Nombre de conseillers : </w:t>
      </w: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Date de convocation : 09/10/2025</w:t>
      </w:r>
    </w:p>
    <w:p w14:paraId="7A9D15C0" w14:textId="77777777" w:rsidR="00150CFD" w:rsidRDefault="00150CFD" w:rsidP="00150CFD">
      <w:pPr>
        <w:tabs>
          <w:tab w:val="left" w:pos="-1248"/>
        </w:tabs>
        <w:ind w:right="-530"/>
        <w:jc w:val="both"/>
        <w:rPr>
          <w:rFonts w:ascii="Calibri" w:hAnsi="Calibri" w:cs="Calibri"/>
          <w:sz w:val="22"/>
          <w:szCs w:val="22"/>
        </w:rPr>
      </w:pPr>
      <w:r>
        <w:rPr>
          <w:rFonts w:ascii="Calibri" w:hAnsi="Calibri" w:cs="Calibri"/>
          <w:sz w:val="22"/>
          <w:szCs w:val="22"/>
        </w:rPr>
        <w:t>En exercice:   09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t>Date d’affichage :         09/10/2025</w:t>
      </w:r>
    </w:p>
    <w:p w14:paraId="775860B2" w14:textId="77777777" w:rsidR="00150CFD" w:rsidRDefault="00150CFD" w:rsidP="00150CFD">
      <w:pPr>
        <w:tabs>
          <w:tab w:val="left" w:pos="-1248"/>
        </w:tabs>
        <w:ind w:right="-530"/>
        <w:jc w:val="both"/>
        <w:rPr>
          <w:rFonts w:ascii="Calibri" w:hAnsi="Calibri" w:cs="Calibri"/>
          <w:sz w:val="22"/>
          <w:szCs w:val="22"/>
        </w:rPr>
      </w:pPr>
      <w:r>
        <w:rPr>
          <w:rFonts w:ascii="Calibri" w:hAnsi="Calibri" w:cs="Calibri"/>
          <w:sz w:val="22"/>
          <w:szCs w:val="22"/>
        </w:rPr>
        <w:t>Présents :       07</w:t>
      </w:r>
    </w:p>
    <w:p w14:paraId="148278CA" w14:textId="77777777" w:rsidR="00150CFD" w:rsidRDefault="00150CFD" w:rsidP="00150CFD">
      <w:pPr>
        <w:tabs>
          <w:tab w:val="left" w:pos="-1248"/>
        </w:tabs>
        <w:jc w:val="both"/>
        <w:rPr>
          <w:rFonts w:ascii="Calibri" w:hAnsi="Calibri" w:cs="Calibri"/>
          <w:sz w:val="22"/>
          <w:szCs w:val="22"/>
        </w:rPr>
      </w:pPr>
      <w:r>
        <w:rPr>
          <w:rFonts w:ascii="Calibri" w:hAnsi="Calibri" w:cs="Calibri"/>
          <w:sz w:val="22"/>
          <w:szCs w:val="22"/>
        </w:rPr>
        <w:t>Votants:          08</w:t>
      </w:r>
    </w:p>
    <w:p w14:paraId="6C60950D" w14:textId="77777777" w:rsidR="00150CFD" w:rsidRDefault="00150CFD" w:rsidP="00150CFD">
      <w:pPr>
        <w:tabs>
          <w:tab w:val="left" w:pos="-1248"/>
        </w:tabs>
        <w:jc w:val="both"/>
        <w:rPr>
          <w:rFonts w:ascii="Tw Cen MT" w:hAnsi="Tw Cen MT"/>
        </w:rPr>
      </w:pPr>
    </w:p>
    <w:p w14:paraId="5043125A" w14:textId="77777777" w:rsidR="00150CFD" w:rsidRDefault="00150CFD" w:rsidP="00150CFD">
      <w:pPr>
        <w:tabs>
          <w:tab w:val="left" w:pos="-1248"/>
        </w:tabs>
        <w:jc w:val="both"/>
        <w:rPr>
          <w:rFonts w:ascii="Footlight MT Light" w:hAnsi="Footlight MT Light"/>
        </w:rPr>
      </w:pPr>
      <w:r>
        <w:rPr>
          <w:rFonts w:ascii="Calibri" w:hAnsi="Calibri" w:cs="Calibri"/>
        </w:rPr>
        <w:t>L’An Deux mille vingt-cinq, le quinze Octobre, à dix-huit heures et trente minutes, le Conseil Municipal de la Commune de BALIROS dûment convoqué, s’est réuni en session ordinaire dans le lieu habituel de ses séances, sous la présidence de Madame Sylvie DAUGAS, le Maire</w:t>
      </w:r>
      <w:r>
        <w:rPr>
          <w:rFonts w:ascii="Footlight MT Light" w:hAnsi="Footlight MT Light"/>
        </w:rPr>
        <w:t>.</w:t>
      </w:r>
    </w:p>
    <w:p w14:paraId="3823DFA3" w14:textId="77777777" w:rsidR="00150CFD" w:rsidRDefault="00150CFD" w:rsidP="00150CFD">
      <w:pPr>
        <w:tabs>
          <w:tab w:val="left" w:pos="-1248"/>
        </w:tabs>
        <w:jc w:val="both"/>
        <w:rPr>
          <w:rFonts w:ascii="Footlight MT Light" w:hAnsi="Footlight MT Light"/>
        </w:rPr>
      </w:pPr>
    </w:p>
    <w:p w14:paraId="53473AFE" w14:textId="77777777" w:rsidR="00150CFD" w:rsidRDefault="00150CFD" w:rsidP="00150CFD">
      <w:pPr>
        <w:jc w:val="both"/>
        <w:rPr>
          <w:rFonts w:ascii="Calibri" w:hAnsi="Calibri" w:cs="Calibri"/>
        </w:rPr>
      </w:pPr>
      <w:r>
        <w:rPr>
          <w:rFonts w:ascii="Calibri" w:hAnsi="Calibri" w:cs="Calibri"/>
          <w:b/>
          <w:u w:val="single"/>
        </w:rPr>
        <w:t xml:space="preserve">PRÉSENTS : </w:t>
      </w:r>
      <w:r>
        <w:rPr>
          <w:rFonts w:ascii="Calibri" w:hAnsi="Calibri" w:cs="Calibri"/>
        </w:rPr>
        <w:t>Mr ESCALET André, VICENTE DE ANDRADE José, TREVE Thibault, CAMPAYS David, Edmond TREVE ,Mme MAILHARRIN Gilberte et Mme DAUGAS Sylvie</w:t>
      </w:r>
    </w:p>
    <w:p w14:paraId="6EAF06C0" w14:textId="77777777" w:rsidR="00150CFD" w:rsidRDefault="00150CFD" w:rsidP="00150CFD">
      <w:pPr>
        <w:jc w:val="both"/>
        <w:rPr>
          <w:rFonts w:ascii="Calibri" w:hAnsi="Calibri" w:cs="Calibri"/>
          <w:b/>
          <w:u w:val="single"/>
        </w:rPr>
      </w:pPr>
    </w:p>
    <w:p w14:paraId="4BA2E3D8" w14:textId="77777777" w:rsidR="00150CFD" w:rsidRDefault="00150CFD" w:rsidP="00150CFD">
      <w:pPr>
        <w:jc w:val="both"/>
        <w:rPr>
          <w:rFonts w:ascii="Calibri" w:hAnsi="Calibri" w:cs="Calibri"/>
        </w:rPr>
      </w:pPr>
      <w:r>
        <w:rPr>
          <w:rFonts w:ascii="Calibri" w:hAnsi="Calibri" w:cs="Calibri"/>
          <w:b/>
          <w:u w:val="single"/>
        </w:rPr>
        <w:t>ABSENTS EXCUSES :</w:t>
      </w:r>
      <w:r>
        <w:rPr>
          <w:rFonts w:ascii="Calibri" w:hAnsi="Calibri" w:cs="Calibri"/>
        </w:rPr>
        <w:t xml:space="preserve"> M DULILE Mathieu et Mme Géraldine MAILHARRIN</w:t>
      </w:r>
    </w:p>
    <w:p w14:paraId="430BA51E" w14:textId="77777777" w:rsidR="00150CFD" w:rsidRDefault="00150CFD" w:rsidP="00150CFD">
      <w:pPr>
        <w:jc w:val="both"/>
        <w:rPr>
          <w:rFonts w:ascii="Calibri" w:hAnsi="Calibri" w:cs="Calibri"/>
        </w:rPr>
      </w:pPr>
    </w:p>
    <w:p w14:paraId="30CA4CF6" w14:textId="77777777" w:rsidR="00150CFD" w:rsidRDefault="00150CFD" w:rsidP="00150CFD">
      <w:pPr>
        <w:jc w:val="both"/>
        <w:rPr>
          <w:rFonts w:ascii="Calibri" w:hAnsi="Calibri" w:cs="Calibri"/>
        </w:rPr>
      </w:pPr>
      <w:r>
        <w:rPr>
          <w:rFonts w:ascii="Calibri" w:hAnsi="Calibri" w:cs="Calibri"/>
        </w:rPr>
        <w:t>ONT DÉLÉGUÉ LEURS DROITS DE VOTE conformément à l’article L.2121-20 du Code Général des Collectivités Territoriales :</w:t>
      </w:r>
      <w:r w:rsidRPr="002863A3">
        <w:rPr>
          <w:rFonts w:ascii="Calibri" w:hAnsi="Calibri" w:cs="Calibri"/>
        </w:rPr>
        <w:t xml:space="preserve"> </w:t>
      </w:r>
      <w:r>
        <w:rPr>
          <w:rFonts w:ascii="Calibri" w:hAnsi="Calibri" w:cs="Calibri"/>
        </w:rPr>
        <w:t>M DULILE Mathieu a donné pouvoir à Monsieur Edmond TREVE</w:t>
      </w:r>
    </w:p>
    <w:p w14:paraId="5BF743C5" w14:textId="77777777" w:rsidR="00150CFD" w:rsidRDefault="00150CFD" w:rsidP="00150CFD">
      <w:pPr>
        <w:jc w:val="both"/>
        <w:rPr>
          <w:rFonts w:ascii="Calibri" w:hAnsi="Calibri" w:cs="Calibri"/>
        </w:rPr>
      </w:pPr>
    </w:p>
    <w:p w14:paraId="37EFC491" w14:textId="77777777" w:rsidR="00150CFD" w:rsidRDefault="00150CFD" w:rsidP="00150CFD">
      <w:pPr>
        <w:tabs>
          <w:tab w:val="left" w:pos="-1248"/>
        </w:tabs>
        <w:jc w:val="both"/>
        <w:rPr>
          <w:rFonts w:ascii="Calibri" w:hAnsi="Calibri" w:cs="Calibri"/>
        </w:rPr>
      </w:pPr>
      <w:r>
        <w:rPr>
          <w:rFonts w:ascii="Calibri" w:hAnsi="Calibri" w:cs="Calibri"/>
          <w:b/>
          <w:u w:val="single"/>
        </w:rPr>
        <w:t>SECRÉTAIRE DE SÉANCE</w:t>
      </w:r>
      <w:r>
        <w:rPr>
          <w:rFonts w:ascii="Calibri" w:hAnsi="Calibri" w:cs="Calibri"/>
        </w:rPr>
        <w:t> : Thibault TREVE</w:t>
      </w:r>
    </w:p>
    <w:p w14:paraId="46528717" w14:textId="77777777" w:rsidR="0049042B" w:rsidRDefault="0049042B" w:rsidP="0049042B">
      <w:pPr>
        <w:tabs>
          <w:tab w:val="left" w:pos="-1248"/>
        </w:tabs>
        <w:jc w:val="both"/>
        <w:rPr>
          <w:rFonts w:ascii="Calibri" w:hAnsi="Calibri" w:cs="Calibri"/>
        </w:rPr>
      </w:pPr>
    </w:p>
    <w:p w14:paraId="67156355" w14:textId="77777777" w:rsidR="0049042B" w:rsidRDefault="0049042B" w:rsidP="0049042B">
      <w:pPr>
        <w:tabs>
          <w:tab w:val="left" w:pos="-1248"/>
        </w:tabs>
        <w:jc w:val="both"/>
        <w:rPr>
          <w:rFonts w:ascii="Calibri" w:hAnsi="Calibri" w:cs="Calibri"/>
        </w:rPr>
      </w:pPr>
    </w:p>
    <w:p w14:paraId="0D5978E5" w14:textId="6150E3B0" w:rsidR="00841F63" w:rsidRPr="00696692" w:rsidRDefault="00841F63" w:rsidP="005A450A">
      <w:pPr>
        <w:jc w:val="both"/>
        <w:rPr>
          <w:rFonts w:ascii="Calibri" w:hAnsi="Calibri" w:cs="Calibri"/>
        </w:rPr>
      </w:pPr>
      <w:r w:rsidRPr="00696692">
        <w:rPr>
          <w:rFonts w:ascii="Calibri" w:hAnsi="Calibri" w:cs="Calibri"/>
        </w:rPr>
        <w:t>Après avoir accueilli les participants et constaté</w:t>
      </w:r>
      <w:r w:rsidR="00A10AF6">
        <w:rPr>
          <w:rFonts w:ascii="Calibri" w:hAnsi="Calibri" w:cs="Calibri"/>
        </w:rPr>
        <w:t xml:space="preserve"> que le quorum était atteint, la</w:t>
      </w:r>
      <w:r w:rsidRPr="00696692">
        <w:rPr>
          <w:rFonts w:ascii="Calibri" w:hAnsi="Calibri" w:cs="Calibri"/>
        </w:rPr>
        <w:t xml:space="preserve"> Président</w:t>
      </w:r>
      <w:r w:rsidR="00A10AF6">
        <w:rPr>
          <w:rFonts w:ascii="Calibri" w:hAnsi="Calibri" w:cs="Calibri"/>
        </w:rPr>
        <w:t>e</w:t>
      </w:r>
      <w:r w:rsidRPr="00696692">
        <w:rPr>
          <w:rFonts w:ascii="Calibri" w:hAnsi="Calibri" w:cs="Calibri"/>
        </w:rPr>
        <w:t xml:space="preserve"> de séance propose de procéder à l’examen de l’ordre du jour suivant :</w:t>
      </w:r>
    </w:p>
    <w:p w14:paraId="3C7F964C" w14:textId="77777777" w:rsidR="00841F63" w:rsidRDefault="00841F63" w:rsidP="005A450A">
      <w:pPr>
        <w:ind w:firstLine="1134"/>
        <w:jc w:val="both"/>
        <w:rPr>
          <w:rFonts w:ascii="Calibri" w:hAnsi="Calibri" w:cs="Calibri"/>
        </w:rPr>
      </w:pPr>
    </w:p>
    <w:p w14:paraId="40442FFC" w14:textId="3DC56638" w:rsidR="00431CF7" w:rsidRDefault="00431CF7" w:rsidP="005A450A">
      <w:pPr>
        <w:jc w:val="both"/>
        <w:rPr>
          <w:rFonts w:ascii="Calibri" w:hAnsi="Calibri" w:cs="Calibri"/>
        </w:rPr>
      </w:pPr>
      <w:r>
        <w:rPr>
          <w:rFonts w:ascii="Calibri" w:hAnsi="Calibri" w:cs="Calibri"/>
        </w:rPr>
        <w:t xml:space="preserve">Délibérations : </w:t>
      </w:r>
    </w:p>
    <w:p w14:paraId="29BA3DFD" w14:textId="77777777" w:rsidR="0049042B" w:rsidRPr="00F022FD" w:rsidRDefault="00162C26" w:rsidP="0049042B">
      <w:pPr>
        <w:pStyle w:val="Paragraphedeliste"/>
        <w:rPr>
          <w:rFonts w:cs="Calibri"/>
        </w:rPr>
      </w:pPr>
      <w:r>
        <w:rPr>
          <w:rFonts w:cs="Calibri"/>
          <w:lang w:eastAsia="fr-FR"/>
        </w:rPr>
        <w:tab/>
      </w:r>
    </w:p>
    <w:p w14:paraId="18361B50" w14:textId="479CB48A" w:rsidR="00150CFD" w:rsidRPr="009F6EA3" w:rsidRDefault="00150CFD" w:rsidP="00150CFD">
      <w:pPr>
        <w:pStyle w:val="Paragraphedeliste"/>
        <w:spacing w:after="0"/>
        <w:ind w:left="709"/>
        <w:rPr>
          <w:rFonts w:cs="Bookman Old Style"/>
          <w:sz w:val="24"/>
          <w:szCs w:val="24"/>
        </w:rPr>
      </w:pPr>
      <w:r>
        <w:rPr>
          <w:rFonts w:cs="Bookman Old Style"/>
          <w:sz w:val="24"/>
          <w:szCs w:val="24"/>
        </w:rPr>
        <w:tab/>
      </w:r>
      <w:r w:rsidRPr="009F6EA3">
        <w:rPr>
          <w:rFonts w:cs="Bookman Old Style"/>
          <w:sz w:val="24"/>
          <w:szCs w:val="24"/>
        </w:rPr>
        <w:t>1_adhésion prévoyance sante</w:t>
      </w:r>
    </w:p>
    <w:p w14:paraId="6EC289A7" w14:textId="77777777" w:rsidR="00150CFD" w:rsidRPr="009F6EA3" w:rsidRDefault="00150CFD" w:rsidP="00150CFD">
      <w:pPr>
        <w:pStyle w:val="Paragraphedeliste"/>
        <w:spacing w:after="0"/>
        <w:ind w:left="709"/>
        <w:rPr>
          <w:rFonts w:cs="Bookman Old Style"/>
          <w:sz w:val="24"/>
          <w:szCs w:val="24"/>
        </w:rPr>
      </w:pPr>
      <w:r w:rsidRPr="009F6EA3">
        <w:rPr>
          <w:rFonts w:cs="Bookman Old Style"/>
          <w:sz w:val="24"/>
          <w:szCs w:val="24"/>
        </w:rPr>
        <w:tab/>
      </w:r>
      <w:r>
        <w:rPr>
          <w:rFonts w:cs="Bookman Old Style"/>
          <w:sz w:val="24"/>
          <w:szCs w:val="24"/>
        </w:rPr>
        <w:t xml:space="preserve">2_emprunt relais : </w:t>
      </w:r>
      <w:r w:rsidRPr="009F6EA3">
        <w:rPr>
          <w:rFonts w:cs="Bookman Old Style"/>
          <w:sz w:val="24"/>
          <w:szCs w:val="24"/>
        </w:rPr>
        <w:t>rénovation salle et école</w:t>
      </w:r>
    </w:p>
    <w:p w14:paraId="3827B159" w14:textId="77777777" w:rsidR="00150CFD" w:rsidRPr="009F6EA3" w:rsidRDefault="00150CFD" w:rsidP="00150CFD">
      <w:pPr>
        <w:pStyle w:val="Paragraphedeliste"/>
        <w:spacing w:after="0"/>
        <w:ind w:left="709"/>
        <w:rPr>
          <w:rFonts w:cs="Bookman Old Style"/>
          <w:sz w:val="24"/>
          <w:szCs w:val="24"/>
        </w:rPr>
      </w:pPr>
      <w:r w:rsidRPr="009F6EA3">
        <w:rPr>
          <w:rFonts w:cs="Bookman Old Style"/>
          <w:sz w:val="24"/>
          <w:szCs w:val="24"/>
        </w:rPr>
        <w:tab/>
        <w:t>3-Avenant bouclier Cyber sécurité</w:t>
      </w:r>
    </w:p>
    <w:p w14:paraId="65CB698A" w14:textId="77777777" w:rsidR="00150CFD" w:rsidRDefault="00150CFD" w:rsidP="00150CFD">
      <w:pPr>
        <w:pStyle w:val="Paragraphedeliste"/>
        <w:spacing w:after="0"/>
        <w:ind w:left="709"/>
        <w:rPr>
          <w:rFonts w:cs="Bookman Old Style"/>
          <w:sz w:val="24"/>
          <w:szCs w:val="24"/>
        </w:rPr>
      </w:pPr>
      <w:r w:rsidRPr="009F6EA3">
        <w:rPr>
          <w:rFonts w:cs="Bookman Old Style"/>
          <w:sz w:val="24"/>
          <w:szCs w:val="24"/>
        </w:rPr>
        <w:tab/>
        <w:t>4-Adhésion CIGEAC pour assurance statutaire</w:t>
      </w:r>
    </w:p>
    <w:p w14:paraId="13055914" w14:textId="4B01203C" w:rsidR="00150CFD" w:rsidRDefault="00150CFD" w:rsidP="00150CFD">
      <w:pPr>
        <w:pStyle w:val="Paragraphedeliste"/>
        <w:rPr>
          <w:rFonts w:cs="Calibri"/>
        </w:rPr>
      </w:pPr>
      <w:r>
        <w:rPr>
          <w:rFonts w:cs="Calibri"/>
        </w:rPr>
        <w:tab/>
      </w:r>
      <w:r w:rsidRPr="00071608">
        <w:rPr>
          <w:rFonts w:cs="Calibri"/>
        </w:rPr>
        <w:t>5_délibération Affouage ONF</w:t>
      </w:r>
    </w:p>
    <w:p w14:paraId="4F370C29" w14:textId="053E8966" w:rsidR="00150CFD" w:rsidRDefault="00150CFD" w:rsidP="00150CFD">
      <w:pPr>
        <w:pStyle w:val="Paragraphedeliste"/>
        <w:rPr>
          <w:rFonts w:cs="Calibri"/>
        </w:rPr>
      </w:pPr>
      <w:r>
        <w:rPr>
          <w:rFonts w:cs="Calibri"/>
        </w:rPr>
        <w:tab/>
      </w:r>
      <w:r w:rsidRPr="00071608">
        <w:rPr>
          <w:rFonts w:cs="Calibri"/>
        </w:rPr>
        <w:t>6_délibération Etat assiette 2026</w:t>
      </w:r>
    </w:p>
    <w:p w14:paraId="6BA8E5D2" w14:textId="77777777" w:rsidR="0049042B" w:rsidRPr="00150CFD" w:rsidRDefault="0049042B" w:rsidP="00150CFD">
      <w:pPr>
        <w:pStyle w:val="Paragraphedeliste"/>
        <w:rPr>
          <w:rFonts w:cs="Calibri"/>
        </w:rPr>
      </w:pPr>
    </w:p>
    <w:p w14:paraId="73D35C43" w14:textId="7993F3D7" w:rsidR="00841F63" w:rsidRPr="00841F63" w:rsidRDefault="00CD3002" w:rsidP="00900BF2">
      <w:pPr>
        <w:rPr>
          <w:rFonts w:ascii="Arial" w:hAnsi="Arial" w:cs="Arial"/>
          <w:sz w:val="20"/>
          <w:szCs w:val="20"/>
        </w:rPr>
      </w:pPr>
      <w:r>
        <w:rPr>
          <w:rFonts w:ascii="Calibri" w:hAnsi="Calibri" w:cs="Calibri"/>
          <w:sz w:val="22"/>
          <w:szCs w:val="22"/>
          <w:lang w:eastAsia="fr-FR"/>
        </w:rPr>
        <w:tab/>
      </w:r>
    </w:p>
    <w:p w14:paraId="0E8777D2" w14:textId="77777777" w:rsidR="00841F63" w:rsidRPr="00782BBA" w:rsidRDefault="00841F63" w:rsidP="005A450A">
      <w:pPr>
        <w:pStyle w:val="Paragraphedeliste"/>
        <w:spacing w:before="0" w:after="0"/>
        <w:ind w:left="0"/>
        <w:rPr>
          <w:rFonts w:ascii="Arial" w:hAnsi="Arial" w:cs="Arial"/>
          <w:b/>
          <w:bCs/>
          <w:sz w:val="20"/>
          <w:szCs w:val="20"/>
          <w:u w:val="single"/>
        </w:rPr>
      </w:pPr>
      <w:r w:rsidRPr="00782BBA">
        <w:rPr>
          <w:rFonts w:ascii="Arial" w:hAnsi="Arial" w:cs="Arial"/>
          <w:b/>
          <w:bCs/>
          <w:sz w:val="20"/>
          <w:szCs w:val="20"/>
          <w:u w:val="single"/>
        </w:rPr>
        <w:t>APPROBATION DU PROCÈS-VERBAL DE LA SÉANCE PRÉCÉDENTE</w:t>
      </w:r>
    </w:p>
    <w:p w14:paraId="7E0C61F7" w14:textId="77777777" w:rsidR="00841F63" w:rsidRPr="00841F63" w:rsidRDefault="00841F63" w:rsidP="005A450A">
      <w:pPr>
        <w:ind w:firstLine="1134"/>
        <w:jc w:val="both"/>
        <w:rPr>
          <w:rFonts w:ascii="Arial" w:hAnsi="Arial" w:cs="Arial"/>
          <w:sz w:val="20"/>
          <w:szCs w:val="20"/>
        </w:rPr>
      </w:pPr>
    </w:p>
    <w:p w14:paraId="3C174727" w14:textId="6E060BC4" w:rsidR="00841F63" w:rsidRDefault="00841F63" w:rsidP="005A450A">
      <w:pPr>
        <w:ind w:firstLine="1134"/>
        <w:jc w:val="both"/>
        <w:rPr>
          <w:rFonts w:ascii="Calibri" w:hAnsi="Calibri" w:cs="Calibri"/>
          <w:i/>
          <w:iCs/>
        </w:rPr>
      </w:pPr>
      <w:r w:rsidRPr="00696692">
        <w:rPr>
          <w:rFonts w:ascii="Calibri" w:hAnsi="Calibri" w:cs="Calibri"/>
        </w:rPr>
        <w:t xml:space="preserve">Préalablement à la mise en discussion des affaires portées à l’ordre du jour, le Conseil Municipal approuve le procès-verbal de la réunion du </w:t>
      </w:r>
      <w:r w:rsidR="00150CFD">
        <w:rPr>
          <w:rFonts w:ascii="Calibri" w:hAnsi="Calibri" w:cs="Calibri"/>
        </w:rPr>
        <w:t>15 Août</w:t>
      </w:r>
      <w:r w:rsidR="002C4F03">
        <w:rPr>
          <w:rFonts w:ascii="Calibri" w:hAnsi="Calibri" w:cs="Calibri"/>
        </w:rPr>
        <w:t xml:space="preserve"> 2025</w:t>
      </w:r>
      <w:r w:rsidRPr="00696692">
        <w:rPr>
          <w:rFonts w:ascii="Calibri" w:hAnsi="Calibri" w:cs="Calibri"/>
        </w:rPr>
        <w:t>.</w:t>
      </w:r>
      <w:r w:rsidRPr="00696692">
        <w:rPr>
          <w:rFonts w:ascii="Calibri" w:hAnsi="Calibri" w:cs="Calibri"/>
          <w:i/>
          <w:iCs/>
        </w:rPr>
        <w:t xml:space="preserve"> </w:t>
      </w:r>
    </w:p>
    <w:p w14:paraId="78FE618D" w14:textId="77777777" w:rsidR="00150CFD" w:rsidRDefault="00150CFD" w:rsidP="005A450A">
      <w:pPr>
        <w:ind w:firstLine="1134"/>
        <w:jc w:val="both"/>
        <w:rPr>
          <w:rFonts w:ascii="Calibri" w:hAnsi="Calibri" w:cs="Calibri"/>
          <w:i/>
          <w:iCs/>
        </w:rPr>
      </w:pPr>
    </w:p>
    <w:p w14:paraId="51F14818" w14:textId="77777777" w:rsidR="00150CFD" w:rsidRDefault="00150CFD" w:rsidP="005A450A">
      <w:pPr>
        <w:ind w:firstLine="1134"/>
        <w:jc w:val="both"/>
        <w:rPr>
          <w:rFonts w:ascii="Calibri" w:hAnsi="Calibri" w:cs="Calibri"/>
          <w:i/>
          <w:iCs/>
        </w:rPr>
      </w:pPr>
    </w:p>
    <w:p w14:paraId="3067B3E3" w14:textId="77777777" w:rsidR="00150CFD" w:rsidRPr="00696692" w:rsidRDefault="00150CFD" w:rsidP="005A450A">
      <w:pPr>
        <w:ind w:firstLine="1134"/>
        <w:jc w:val="both"/>
        <w:rPr>
          <w:rFonts w:ascii="Calibri" w:hAnsi="Calibri" w:cs="Calibri"/>
        </w:rPr>
      </w:pPr>
    </w:p>
    <w:p w14:paraId="641177E9" w14:textId="057A27C5" w:rsidR="00782BBA" w:rsidRDefault="00782BBA" w:rsidP="005A450A">
      <w:pPr>
        <w:jc w:val="both"/>
        <w:rPr>
          <w:rFonts w:ascii="Arial" w:hAnsi="Arial" w:cs="Arial"/>
          <w:sz w:val="20"/>
          <w:szCs w:val="20"/>
        </w:rPr>
      </w:pPr>
    </w:p>
    <w:p w14:paraId="1E20D0D8" w14:textId="6034F199" w:rsidR="00162C26" w:rsidRDefault="002C4F03" w:rsidP="002C4F03">
      <w:pPr>
        <w:pStyle w:val="Paragraphedeliste"/>
        <w:spacing w:before="0" w:after="0"/>
        <w:ind w:left="0"/>
        <w:rPr>
          <w:rFonts w:ascii="Arial" w:hAnsi="Arial" w:cs="Arial"/>
          <w:b/>
          <w:bCs/>
          <w:sz w:val="20"/>
          <w:szCs w:val="20"/>
          <w:u w:val="single"/>
        </w:rPr>
      </w:pPr>
      <w:r w:rsidRPr="002C4F03">
        <w:rPr>
          <w:rFonts w:ascii="Arial" w:hAnsi="Arial" w:cs="Arial"/>
          <w:b/>
          <w:bCs/>
          <w:sz w:val="20"/>
          <w:szCs w:val="20"/>
          <w:u w:val="single"/>
        </w:rPr>
        <w:t>DELIBERATIONS :</w:t>
      </w:r>
    </w:p>
    <w:p w14:paraId="298060C5" w14:textId="77777777" w:rsidR="002C4F03" w:rsidRDefault="002C4F03" w:rsidP="002C4F03">
      <w:pPr>
        <w:pStyle w:val="Paragraphedeliste"/>
        <w:spacing w:before="0" w:after="0"/>
        <w:ind w:left="0"/>
        <w:rPr>
          <w:rFonts w:ascii="Arial" w:hAnsi="Arial" w:cs="Arial"/>
          <w:b/>
          <w:bCs/>
          <w:sz w:val="20"/>
          <w:szCs w:val="20"/>
          <w:u w:val="single"/>
        </w:rPr>
      </w:pPr>
    </w:p>
    <w:p w14:paraId="1AF1D9BB" w14:textId="1A617443" w:rsidR="00150CFD" w:rsidRPr="00150CFD" w:rsidRDefault="00150CFD" w:rsidP="00150CFD">
      <w:pPr>
        <w:jc w:val="center"/>
        <w:rPr>
          <w:rFonts w:asciiTheme="minorHAnsi" w:hAnsiTheme="minorHAnsi" w:cstheme="minorHAnsi"/>
          <w:b/>
          <w:sz w:val="28"/>
          <w:szCs w:val="28"/>
        </w:rPr>
      </w:pPr>
      <w:r w:rsidRPr="00150CFD">
        <w:rPr>
          <w:rFonts w:asciiTheme="minorHAnsi" w:hAnsiTheme="minorHAnsi" w:cstheme="minorHAnsi"/>
          <w:b/>
          <w:bCs/>
          <w:sz w:val="28"/>
          <w:szCs w:val="28"/>
          <w:u w:val="single"/>
        </w:rPr>
        <w:t>1/</w:t>
      </w:r>
      <w:r w:rsidRPr="00150CFD">
        <w:rPr>
          <w:rFonts w:asciiTheme="minorHAnsi" w:hAnsiTheme="minorHAnsi" w:cstheme="minorHAnsi"/>
          <w:b/>
          <w:sz w:val="28"/>
          <w:szCs w:val="28"/>
        </w:rPr>
        <w:t xml:space="preserve"> </w:t>
      </w:r>
      <w:r w:rsidRPr="00150CFD">
        <w:rPr>
          <w:rFonts w:asciiTheme="minorHAnsi" w:hAnsiTheme="minorHAnsi" w:cstheme="minorHAnsi"/>
          <w:b/>
          <w:sz w:val="28"/>
          <w:szCs w:val="28"/>
        </w:rPr>
        <w:t>ADHÉSION À LA CONVENTION DE PARTICIPATION À ADHÉSION FACULTATIVE DU CDG 64</w:t>
      </w:r>
    </w:p>
    <w:p w14:paraId="4B3AA689" w14:textId="77777777" w:rsidR="00150CFD" w:rsidRPr="00150CFD" w:rsidRDefault="00150CFD" w:rsidP="00150CFD">
      <w:pPr>
        <w:jc w:val="center"/>
        <w:rPr>
          <w:rFonts w:asciiTheme="minorHAnsi" w:hAnsiTheme="minorHAnsi" w:cstheme="minorHAnsi"/>
          <w:b/>
          <w:sz w:val="28"/>
          <w:szCs w:val="28"/>
        </w:rPr>
      </w:pPr>
      <w:r w:rsidRPr="00150CFD">
        <w:rPr>
          <w:rFonts w:asciiTheme="minorHAnsi" w:hAnsiTheme="minorHAnsi" w:cstheme="minorHAnsi"/>
          <w:b/>
          <w:sz w:val="28"/>
          <w:szCs w:val="28"/>
        </w:rPr>
        <w:t>PROTECTION SOCIALE COMPLÉMENTAIRE – SANTÉ</w:t>
      </w:r>
    </w:p>
    <w:p w14:paraId="2413BA2D" w14:textId="77777777" w:rsidR="00150CFD" w:rsidRPr="00592FB1" w:rsidRDefault="00150CFD" w:rsidP="00150CFD">
      <w:pPr>
        <w:jc w:val="both"/>
        <w:rPr>
          <w:rFonts w:ascii="Trebuchet MS" w:hAnsi="Trebuchet MS"/>
        </w:rPr>
      </w:pPr>
    </w:p>
    <w:p w14:paraId="23DA131C" w14:textId="77777777" w:rsidR="00150CFD" w:rsidRDefault="00150CFD" w:rsidP="00150CFD">
      <w:pPr>
        <w:jc w:val="both"/>
      </w:pPr>
      <w:bookmarkStart w:id="0" w:name="_Hlk170469453"/>
      <w:r w:rsidRPr="00033F30">
        <w:t xml:space="preserve">Le Maire </w:t>
      </w:r>
      <w:bookmarkEnd w:id="0"/>
      <w:r w:rsidRPr="00033F30">
        <w:t xml:space="preserve">rappelle </w:t>
      </w:r>
      <w:r>
        <w:t xml:space="preserve">que </w:t>
      </w:r>
      <w:r>
        <w:rPr>
          <w:b/>
        </w:rPr>
        <w:t>la réglementation en vigueur</w:t>
      </w:r>
      <w:r>
        <w:t xml:space="preserve"> prévoit la participation financière obligatoire des employeurs publics territoriaux et de leurs établissements à la couverture de leurs agents en matière de Santé à partir du 1</w:t>
      </w:r>
      <w:r>
        <w:rPr>
          <w:vertAlign w:val="superscript"/>
        </w:rPr>
        <w:t>er</w:t>
      </w:r>
      <w:r>
        <w:t xml:space="preserve"> janvier 2026.</w:t>
      </w:r>
    </w:p>
    <w:p w14:paraId="001BECF2" w14:textId="77777777" w:rsidR="00150CFD" w:rsidRDefault="00150CFD" w:rsidP="00150CFD">
      <w:pPr>
        <w:jc w:val="both"/>
      </w:pPr>
      <w:r>
        <w:t xml:space="preserve">Les modalités de mise en œuvre de cette participation sont précisées par ordonnance et par décrets : </w:t>
      </w:r>
    </w:p>
    <w:p w14:paraId="4A5DB63D" w14:textId="77777777" w:rsidR="00150CFD" w:rsidRDefault="00150CFD" w:rsidP="00150CFD">
      <w:pPr>
        <w:widowControl/>
        <w:numPr>
          <w:ilvl w:val="0"/>
          <w:numId w:val="44"/>
        </w:numPr>
        <w:autoSpaceDE/>
        <w:spacing w:after="160" w:line="259" w:lineRule="auto"/>
        <w:jc w:val="both"/>
        <w:rPr>
          <w:bCs/>
        </w:rPr>
      </w:pPr>
      <w:r>
        <w:t xml:space="preserve">Décret n° 2011-1474 du 8 novembre 2011 relatif </w:t>
      </w:r>
      <w:r>
        <w:rPr>
          <w:bCs/>
        </w:rPr>
        <w:t>à la participation des collectivités territoriales et de leurs établissements publics au financement de la protection sociale complémentaire de leurs agents ;</w:t>
      </w:r>
    </w:p>
    <w:p w14:paraId="08251017" w14:textId="77777777" w:rsidR="00150CFD" w:rsidRDefault="00150CFD" w:rsidP="00150CFD">
      <w:pPr>
        <w:widowControl/>
        <w:numPr>
          <w:ilvl w:val="0"/>
          <w:numId w:val="44"/>
        </w:numPr>
        <w:tabs>
          <w:tab w:val="left" w:pos="720"/>
        </w:tabs>
        <w:autoSpaceDE/>
        <w:spacing w:after="160" w:line="259" w:lineRule="auto"/>
        <w:jc w:val="both"/>
        <w:rPr>
          <w:bCs/>
        </w:rPr>
      </w:pPr>
      <w:r>
        <w:rPr>
          <w:bCs/>
        </w:rPr>
        <w:t>Ordonnance n° 2021-174 du 17 février 2021 relative à la protection sociale complémentaire dans la fonction publique ;</w:t>
      </w:r>
    </w:p>
    <w:p w14:paraId="10E700A0" w14:textId="77777777" w:rsidR="00150CFD" w:rsidRDefault="00150CFD" w:rsidP="00150CFD">
      <w:pPr>
        <w:widowControl/>
        <w:numPr>
          <w:ilvl w:val="0"/>
          <w:numId w:val="44"/>
        </w:numPr>
        <w:tabs>
          <w:tab w:val="left" w:pos="720"/>
        </w:tabs>
        <w:autoSpaceDE/>
        <w:spacing w:after="160" w:line="259" w:lineRule="auto"/>
        <w:jc w:val="both"/>
        <w:rPr>
          <w:bCs/>
        </w:rPr>
      </w:pPr>
      <w:r>
        <w:t>Décret n° 2022-581 du 20 avril 2022 relatif aux garanties de protection sociale complémentaire et à la participation obligatoire des collectivités territoriales et de leurs établissements publics à leur financement.</w:t>
      </w:r>
    </w:p>
    <w:p w14:paraId="090FAB6E" w14:textId="77777777" w:rsidR="00150CFD" w:rsidRDefault="00150CFD" w:rsidP="00150CFD">
      <w:pPr>
        <w:jc w:val="center"/>
        <w:rPr>
          <w:bCs/>
        </w:rPr>
      </w:pPr>
      <w:r>
        <w:rPr>
          <w:bCs/>
        </w:rPr>
        <w:t>---</w:t>
      </w:r>
    </w:p>
    <w:p w14:paraId="3930625E" w14:textId="77777777" w:rsidR="00150CFD" w:rsidRDefault="00150CFD" w:rsidP="00150CFD">
      <w:pPr>
        <w:jc w:val="both"/>
        <w:rPr>
          <w:u w:val="single"/>
        </w:rPr>
      </w:pPr>
      <w:r>
        <w:rPr>
          <w:u w:val="single"/>
        </w:rPr>
        <w:t>Exposé :</w:t>
      </w:r>
    </w:p>
    <w:p w14:paraId="103A8DF6" w14:textId="77777777" w:rsidR="00150CFD" w:rsidRDefault="00150CFD" w:rsidP="00150CFD">
      <w:pPr>
        <w:jc w:val="both"/>
        <w:rPr>
          <w:b/>
        </w:rPr>
      </w:pPr>
      <w:r>
        <w:t xml:space="preserve">Le Centre de Gestion des Pyrénées-Atlantiques a lancé une consultation, mutualisée au niveau de la coopération régionale des CDG de la Nouvelle-Aquitaine, en vue de </w:t>
      </w:r>
      <w:r>
        <w:rPr>
          <w:b/>
        </w:rPr>
        <w:t>conclure une convention de participation à adhésion facultative des collectivités et des agents couvrant le risque dit « Santé ».</w:t>
      </w:r>
    </w:p>
    <w:p w14:paraId="3164D9BB" w14:textId="77777777" w:rsidR="00150CFD" w:rsidRDefault="00150CFD" w:rsidP="00150CFD">
      <w:pPr>
        <w:jc w:val="both"/>
      </w:pPr>
    </w:p>
    <w:p w14:paraId="050199BA" w14:textId="77777777" w:rsidR="00150CFD" w:rsidRDefault="00150CFD" w:rsidP="00150CFD">
      <w:pPr>
        <w:jc w:val="both"/>
      </w:pPr>
      <w:r>
        <w:t>À la suite de cette consultation, le Centre de Gestion des Pyrénées-Atlantiques, après avoir recueilli l’avis favorable du CST Intercommunal le 26 juin 2025 et après avoir délibéré (</w:t>
      </w:r>
      <w:bookmarkStart w:id="1" w:name="_Hlk170820765"/>
      <w:r>
        <w:t>DÉLIBÉRATION N° DG12-030725</w:t>
      </w:r>
      <w:bookmarkEnd w:id="1"/>
      <w:r>
        <w:t xml:space="preserve"> du 3 juillet 2025), </w:t>
      </w:r>
      <w:r>
        <w:rPr>
          <w:b/>
        </w:rPr>
        <w:t xml:space="preserve">a souscrit une convention de participation pour le risque « Santé » auprès de la </w:t>
      </w:r>
      <w:bookmarkStart w:id="2" w:name="_Hlk170460703"/>
      <w:r>
        <w:rPr>
          <w:b/>
        </w:rPr>
        <w:t>MUTUELLE NATIONALE TERRITORIALE (MNT)</w:t>
      </w:r>
      <w:r>
        <w:t xml:space="preserve"> ayant comme courtier </w:t>
      </w:r>
      <w:r>
        <w:rPr>
          <w:b/>
        </w:rPr>
        <w:t>RELYENS</w:t>
      </w:r>
      <w:r>
        <w:t xml:space="preserve"> </w:t>
      </w:r>
      <w:bookmarkEnd w:id="2"/>
      <w:r>
        <w:t xml:space="preserve">pour une durée de six (6) ans. </w:t>
      </w:r>
    </w:p>
    <w:p w14:paraId="2973304A" w14:textId="77777777" w:rsidR="00150CFD" w:rsidRDefault="00150CFD" w:rsidP="00150CFD">
      <w:pPr>
        <w:jc w:val="both"/>
      </w:pPr>
      <w:r>
        <w:t>Cette convention prend effet le 1</w:t>
      </w:r>
      <w:r>
        <w:rPr>
          <w:vertAlign w:val="superscript"/>
        </w:rPr>
        <w:t xml:space="preserve">er </w:t>
      </w:r>
      <w:r>
        <w:t>janvier 2026 avec échéance le 31 décembre 2031.</w:t>
      </w:r>
    </w:p>
    <w:p w14:paraId="431057CE" w14:textId="77777777" w:rsidR="00150CFD" w:rsidRDefault="00150CFD" w:rsidP="00150CFD">
      <w:pPr>
        <w:jc w:val="both"/>
      </w:pPr>
      <w:r>
        <w:t>Les collectivités peuvent adhérer librement à cette convention à compter du 1</w:t>
      </w:r>
      <w:r>
        <w:rPr>
          <w:vertAlign w:val="superscript"/>
        </w:rPr>
        <w:t>er</w:t>
      </w:r>
      <w:r>
        <w:t xml:space="preserve"> janvier 2026 et tout au long de la convention. Cette adhésion ainsi que le montant de la participation financière de la collectivité doivent être décidés par délibération, après avis du CST compétent.</w:t>
      </w:r>
    </w:p>
    <w:p w14:paraId="65055A44" w14:textId="77777777" w:rsidR="00150CFD" w:rsidRDefault="00150CFD" w:rsidP="00150CFD">
      <w:pPr>
        <w:jc w:val="both"/>
      </w:pPr>
      <w:r w:rsidRPr="00596586">
        <w:t>Il appartient à chaque agent de la collectivité de décider d’adhérer par contrat individuel aux garanties et tarifs proposés auxquels il souhaite souscrire dans le cadre de cette convention de participation.</w:t>
      </w:r>
    </w:p>
    <w:p w14:paraId="1964DA24" w14:textId="77777777" w:rsidR="00150CFD" w:rsidRDefault="00150CFD" w:rsidP="00150CFD">
      <w:pPr>
        <w:jc w:val="both"/>
      </w:pPr>
      <w:r>
        <w:t xml:space="preserve">Il est rappelé que la participation financière </w:t>
      </w:r>
      <w:r w:rsidRPr="00033F30">
        <w:t>de la collectivité</w:t>
      </w:r>
      <w:r w:rsidRPr="00033F30">
        <w:rPr>
          <w:i/>
        </w:rPr>
        <w:t xml:space="preserve"> </w:t>
      </w:r>
      <w:r>
        <w:t xml:space="preserve">doit être attribuée </w:t>
      </w:r>
      <w:r>
        <w:rPr>
          <w:b/>
        </w:rPr>
        <w:t>de manière exclusive à une seule modalité</w:t>
      </w:r>
      <w:r>
        <w:t> </w:t>
      </w:r>
      <w:r>
        <w:rPr>
          <w:b/>
        </w:rPr>
        <w:t>de participation.</w:t>
      </w:r>
      <w:r>
        <w:t xml:space="preserve"> </w:t>
      </w:r>
    </w:p>
    <w:p w14:paraId="4D115F15" w14:textId="77777777" w:rsidR="00150CFD" w:rsidRDefault="00150CFD" w:rsidP="00150CFD">
      <w:pPr>
        <w:jc w:val="both"/>
      </w:pPr>
      <w:r>
        <w:t xml:space="preserve">Ainsi, si </w:t>
      </w:r>
      <w:bookmarkStart w:id="3" w:name="_Hlk170460803"/>
      <w:r w:rsidRPr="00033F30">
        <w:t>la collectivité</w:t>
      </w:r>
      <w:r w:rsidRPr="00033F30">
        <w:rPr>
          <w:i/>
        </w:rPr>
        <w:t xml:space="preserve"> </w:t>
      </w:r>
      <w:bookmarkEnd w:id="3"/>
      <w:r>
        <w:t xml:space="preserve">décide de souscrire à la convention de participation du CDG 64, </w:t>
      </w:r>
      <w:r>
        <w:rPr>
          <w:b/>
        </w:rPr>
        <w:t>sa participation financière ne pourra être versée qu’aux contrats des agents adhérant à cette convention. Elle ne pourra pas ou plus être allouée à des contrats individuels souscrits auprès de prestataires labellisés.</w:t>
      </w:r>
    </w:p>
    <w:p w14:paraId="2E7997D3" w14:textId="77777777" w:rsidR="00150CFD" w:rsidRDefault="00150CFD" w:rsidP="00150CFD">
      <w:pPr>
        <w:jc w:val="center"/>
      </w:pPr>
      <w:r>
        <w:t>---</w:t>
      </w:r>
    </w:p>
    <w:p w14:paraId="09C24269" w14:textId="77777777" w:rsidR="00150CFD" w:rsidRDefault="00150CFD" w:rsidP="00150CFD">
      <w:pPr>
        <w:jc w:val="both"/>
        <w:rPr>
          <w:u w:val="single"/>
        </w:rPr>
      </w:pPr>
      <w:r>
        <w:rPr>
          <w:u w:val="single"/>
        </w:rPr>
        <w:t>Délibération :</w:t>
      </w:r>
    </w:p>
    <w:p w14:paraId="7C7A77EE" w14:textId="77777777" w:rsidR="00150CFD" w:rsidRDefault="00150CFD" w:rsidP="00150CFD">
      <w:pPr>
        <w:jc w:val="both"/>
        <w:rPr>
          <w:iCs/>
        </w:rPr>
      </w:pPr>
      <w:r>
        <w:rPr>
          <w:iCs/>
        </w:rPr>
        <w:t xml:space="preserve">Vu la délibération du Centre de Gestion des </w:t>
      </w:r>
      <w:bookmarkStart w:id="4" w:name="_Hlk170466593"/>
      <w:r>
        <w:rPr>
          <w:iCs/>
        </w:rPr>
        <w:t xml:space="preserve">Pyrénées-Atlantiques </w:t>
      </w:r>
      <w:bookmarkEnd w:id="4"/>
      <w:r>
        <w:rPr>
          <w:iCs/>
        </w:rPr>
        <w:t>N° DG12-030725 en date du 3 juillet 2025 actant la candidature retenue afin de conclure la convention de participation pour le risque « Santé »,</w:t>
      </w:r>
    </w:p>
    <w:p w14:paraId="0157D1BD" w14:textId="77777777" w:rsidR="00150CFD" w:rsidRDefault="00150CFD" w:rsidP="00150CFD">
      <w:pPr>
        <w:jc w:val="both"/>
        <w:rPr>
          <w:iCs/>
        </w:rPr>
      </w:pPr>
      <w:r>
        <w:rPr>
          <w:iCs/>
        </w:rPr>
        <w:t xml:space="preserve">Vu la notification du Centre de Gestion de la Gironde (en qualité de coordonnateur de la coopération régionale) de l’obtention de l’offre suite à l’appel </w:t>
      </w:r>
      <w:r>
        <w:rPr>
          <w:rFonts w:cs="Calibri"/>
        </w:rPr>
        <w:t>public à concurrence</w:t>
      </w:r>
      <w:r>
        <w:rPr>
          <w:iCs/>
        </w:rPr>
        <w:t>, auprès de la MUTUELLE NATIONALE TERRITORIALE (MNT) avec pour courtier RELYENS,</w:t>
      </w:r>
    </w:p>
    <w:p w14:paraId="2115DEE8" w14:textId="77777777" w:rsidR="00150CFD" w:rsidRDefault="00150CFD" w:rsidP="00150CFD">
      <w:pPr>
        <w:jc w:val="both"/>
        <w:rPr>
          <w:iCs/>
        </w:rPr>
      </w:pPr>
      <w:r>
        <w:rPr>
          <w:iCs/>
        </w:rPr>
        <w:lastRenderedPageBreak/>
        <w:t>Vu la convention de participation signée entre le Centre de Gestion des Pyrénées-Atlantiques et la MUTUELLE NATIONALE TERRITORIALE (MNT) ayant comme courtier RELYENS en date du 3 juillet 2025,</w:t>
      </w:r>
    </w:p>
    <w:p w14:paraId="5F153A4E" w14:textId="77777777" w:rsidR="00150CFD" w:rsidRDefault="00150CFD" w:rsidP="00150CFD">
      <w:pPr>
        <w:jc w:val="both"/>
        <w:rPr>
          <w:iCs/>
        </w:rPr>
      </w:pPr>
      <w:r>
        <w:rPr>
          <w:iCs/>
        </w:rPr>
        <w:t xml:space="preserve">Vu l’avis du Comité social territorial </w:t>
      </w:r>
      <w:r w:rsidRPr="00033F30">
        <w:rPr>
          <w:iCs/>
        </w:rPr>
        <w:t>intercommunal e</w:t>
      </w:r>
      <w:r>
        <w:rPr>
          <w:iCs/>
        </w:rPr>
        <w:t xml:space="preserve">n date du </w:t>
      </w:r>
      <w:r w:rsidRPr="00033F30">
        <w:rPr>
          <w:iCs/>
        </w:rPr>
        <w:t>11 septembre 2025,</w:t>
      </w:r>
    </w:p>
    <w:p w14:paraId="4C6AA760" w14:textId="77777777" w:rsidR="00150CFD" w:rsidRDefault="00150CFD" w:rsidP="00150CFD">
      <w:pPr>
        <w:jc w:val="both"/>
        <w:rPr>
          <w:iCs/>
        </w:rPr>
      </w:pPr>
    </w:p>
    <w:p w14:paraId="32A3F8B9" w14:textId="77777777" w:rsidR="00150CFD" w:rsidRDefault="00150CFD" w:rsidP="00150CFD">
      <w:pPr>
        <w:jc w:val="both"/>
        <w:rPr>
          <w:b/>
          <w:iCs/>
        </w:rPr>
      </w:pPr>
      <w:r>
        <w:rPr>
          <w:b/>
          <w:iCs/>
        </w:rPr>
        <w:t>L’assemblée délibérante, après en avoir délibéré, décide :</w:t>
      </w:r>
    </w:p>
    <w:p w14:paraId="5789ABCB" w14:textId="77777777" w:rsidR="00150CFD" w:rsidRDefault="00150CFD" w:rsidP="00150CFD">
      <w:pPr>
        <w:jc w:val="both"/>
        <w:rPr>
          <w:b/>
          <w:iCs/>
        </w:rPr>
      </w:pPr>
    </w:p>
    <w:p w14:paraId="57907BBD" w14:textId="77777777" w:rsidR="00150CFD" w:rsidRDefault="00150CFD" w:rsidP="00150CFD">
      <w:pPr>
        <w:jc w:val="both"/>
      </w:pPr>
      <w:r>
        <w:t xml:space="preserve">- </w:t>
      </w:r>
      <w:r>
        <w:rPr>
          <w:b/>
        </w:rPr>
        <w:t>D’ADHÉRER</w:t>
      </w:r>
      <w:r>
        <w:t xml:space="preserve"> à la convention de participation à adhésion facultative pour le risque « Santé » conclue </w:t>
      </w:r>
      <w:bookmarkStart w:id="5" w:name="_Hlk170474015"/>
      <w:r>
        <w:t xml:space="preserve">entre le Centre de Gestion </w:t>
      </w:r>
      <w:r>
        <w:rPr>
          <w:iCs/>
        </w:rPr>
        <w:t>des Pyrénées-Atlantiques</w:t>
      </w:r>
      <w:r>
        <w:t xml:space="preserve"> et la MUTUELLE NATIONALE TERRITORIALE (MNT) ayant comme courtier RELYENS</w:t>
      </w:r>
      <w:bookmarkEnd w:id="5"/>
      <w:r>
        <w:t xml:space="preserve">, </w:t>
      </w:r>
      <w:r>
        <w:rPr>
          <w:b/>
        </w:rPr>
        <w:t>à effet du 1</w:t>
      </w:r>
      <w:r>
        <w:rPr>
          <w:b/>
          <w:vertAlign w:val="superscript"/>
        </w:rPr>
        <w:t>er</w:t>
      </w:r>
      <w:r>
        <w:rPr>
          <w:b/>
        </w:rPr>
        <w:t xml:space="preserve"> janvier 2026</w:t>
      </w:r>
      <w:r>
        <w:t>,</w:t>
      </w:r>
    </w:p>
    <w:p w14:paraId="5CE7D833" w14:textId="77777777" w:rsidR="00150CFD" w:rsidRDefault="00150CFD" w:rsidP="00150CFD">
      <w:pPr>
        <w:jc w:val="both"/>
      </w:pPr>
    </w:p>
    <w:p w14:paraId="455E14DD" w14:textId="77777777" w:rsidR="00150CFD" w:rsidRDefault="00150CFD" w:rsidP="00150CFD">
      <w:pPr>
        <w:jc w:val="both"/>
      </w:pPr>
      <w:r>
        <w:t xml:space="preserve">- </w:t>
      </w:r>
      <w:r>
        <w:rPr>
          <w:b/>
        </w:rPr>
        <w:t>D’AUTORISER</w:t>
      </w:r>
      <w:r>
        <w:t xml:space="preserve"> </w:t>
      </w:r>
      <w:r w:rsidRPr="00033F30">
        <w:t>Le Maire</w:t>
      </w:r>
      <w:r w:rsidRPr="00033F30">
        <w:rPr>
          <w:i/>
        </w:rPr>
        <w:t xml:space="preserve"> </w:t>
      </w:r>
      <w:r>
        <w:t>à signer la convention d’adhésion à la convention de participation du CDG 64 et tout acte en découlant,</w:t>
      </w:r>
    </w:p>
    <w:p w14:paraId="4553312F" w14:textId="77777777" w:rsidR="00150CFD" w:rsidRDefault="00150CFD" w:rsidP="00150CFD">
      <w:pPr>
        <w:jc w:val="both"/>
      </w:pPr>
    </w:p>
    <w:p w14:paraId="2392BC2E" w14:textId="77777777" w:rsidR="00150CFD" w:rsidRDefault="00150CFD" w:rsidP="00150CFD">
      <w:pPr>
        <w:jc w:val="both"/>
      </w:pPr>
      <w:r>
        <w:t xml:space="preserve">- </w:t>
      </w:r>
      <w:r>
        <w:rPr>
          <w:b/>
        </w:rPr>
        <w:t>D’ACCORDER</w:t>
      </w:r>
      <w:r>
        <w:t xml:space="preserve"> de manière exclusive sa participation financière aux fonctionnaires titulaires et stagiaires ainsi qu’aux agents contractuels de droit public et de droit privé en activité </w:t>
      </w:r>
      <w:r>
        <w:rPr>
          <w:b/>
        </w:rPr>
        <w:t>ayant adhéré au contrat attaché à la convention de participation portant sur le risque « Santé »</w:t>
      </w:r>
      <w:r>
        <w:t xml:space="preserve"> du CDG 64 quel que soit leur temps de travail au sein de la collectivité,</w:t>
      </w:r>
    </w:p>
    <w:p w14:paraId="4F49FDF6" w14:textId="77777777" w:rsidR="00150CFD" w:rsidRDefault="00150CFD" w:rsidP="00150CFD">
      <w:pPr>
        <w:jc w:val="both"/>
        <w:rPr>
          <w:u w:val="single"/>
        </w:rPr>
      </w:pPr>
    </w:p>
    <w:p w14:paraId="64A0AA9F" w14:textId="77777777" w:rsidR="00150CFD" w:rsidRDefault="00150CFD" w:rsidP="00150CFD">
      <w:pPr>
        <w:jc w:val="both"/>
      </w:pPr>
      <w:r>
        <w:t xml:space="preserve">- </w:t>
      </w:r>
      <w:r>
        <w:rPr>
          <w:b/>
        </w:rPr>
        <w:t>DE FIXER</w:t>
      </w:r>
      <w:r>
        <w:t xml:space="preserve"> le niveau de participation financière de </w:t>
      </w:r>
      <w:r w:rsidRPr="00033F30">
        <w:t>la collectivité</w:t>
      </w:r>
      <w:r w:rsidRPr="00033F30">
        <w:rPr>
          <w:i/>
        </w:rPr>
        <w:t xml:space="preserve"> </w:t>
      </w:r>
      <w:r>
        <w:t xml:space="preserve">à hauteur de 30 </w:t>
      </w:r>
      <w:r>
        <w:rPr>
          <w:b/>
        </w:rPr>
        <w:t>€ bruts</w:t>
      </w:r>
      <w:r>
        <w:rPr>
          <w:i/>
        </w:rPr>
        <w:t>,</w:t>
      </w:r>
      <w:r>
        <w:rPr>
          <w:color w:val="FF0000"/>
        </w:rPr>
        <w:t xml:space="preserve"> </w:t>
      </w:r>
      <w:r>
        <w:t>par agent et par mois, dans la limite de l'intégralité de la cotisation de l’agent,</w:t>
      </w:r>
    </w:p>
    <w:p w14:paraId="02BE70F4" w14:textId="77777777" w:rsidR="00150CFD" w:rsidRDefault="00150CFD" w:rsidP="00150CFD">
      <w:pPr>
        <w:jc w:val="both"/>
      </w:pPr>
      <w:r>
        <w:t>La participation est versée directement à l'agent par le biais de son bulletin de salaire,</w:t>
      </w:r>
    </w:p>
    <w:p w14:paraId="5EFFF64A" w14:textId="77777777" w:rsidR="00150CFD" w:rsidRDefault="00150CFD" w:rsidP="00150CFD">
      <w:pPr>
        <w:jc w:val="both"/>
      </w:pPr>
    </w:p>
    <w:p w14:paraId="1C9850D3" w14:textId="77777777" w:rsidR="00150CFD" w:rsidRPr="00950913" w:rsidRDefault="00150CFD" w:rsidP="00150CFD">
      <w:pPr>
        <w:jc w:val="both"/>
      </w:pPr>
      <w:r>
        <w:t xml:space="preserve">- </w:t>
      </w:r>
      <w:r>
        <w:rPr>
          <w:b/>
        </w:rPr>
        <w:t>DE</w:t>
      </w:r>
      <w:r>
        <w:t xml:space="preserve"> </w:t>
      </w:r>
      <w:r>
        <w:rPr>
          <w:b/>
        </w:rPr>
        <w:t xml:space="preserve">PRÉCISER </w:t>
      </w:r>
      <w:r>
        <w:t>que</w:t>
      </w:r>
      <w:r>
        <w:rPr>
          <w:b/>
        </w:rPr>
        <w:t xml:space="preserve"> </w:t>
      </w:r>
      <w:r>
        <w:t>les crédits suffisants sont prévus au budget de l'exercice.</w:t>
      </w:r>
      <w:r w:rsidRPr="00E82794">
        <w:rPr>
          <w:rFonts w:cs="Calibri"/>
        </w:rPr>
        <w:t>.</w:t>
      </w:r>
    </w:p>
    <w:p w14:paraId="6B200453" w14:textId="156CC5E9" w:rsidR="0049042B" w:rsidRDefault="0049042B" w:rsidP="002C4F03">
      <w:pPr>
        <w:pStyle w:val="Paragraphedeliste"/>
        <w:spacing w:before="0" w:after="0"/>
        <w:ind w:left="0"/>
        <w:rPr>
          <w:rFonts w:ascii="Arial" w:hAnsi="Arial" w:cs="Arial"/>
          <w:b/>
          <w:bCs/>
          <w:sz w:val="20"/>
          <w:szCs w:val="20"/>
          <w:u w:val="single"/>
        </w:rPr>
      </w:pPr>
    </w:p>
    <w:p w14:paraId="307FEF57" w14:textId="5295A524" w:rsidR="00150CFD" w:rsidRPr="00150CFD" w:rsidRDefault="00150CFD" w:rsidP="00150CFD">
      <w:pPr>
        <w:jc w:val="center"/>
        <w:rPr>
          <w:rFonts w:asciiTheme="minorHAnsi" w:hAnsiTheme="minorHAnsi" w:cstheme="minorHAnsi"/>
          <w:b/>
          <w:bCs/>
          <w:sz w:val="28"/>
          <w:szCs w:val="28"/>
          <w:u w:val="single"/>
        </w:rPr>
      </w:pPr>
      <w:r w:rsidRPr="00150CFD">
        <w:rPr>
          <w:rFonts w:asciiTheme="minorHAnsi" w:hAnsiTheme="minorHAnsi" w:cstheme="minorHAnsi"/>
          <w:b/>
          <w:bCs/>
          <w:sz w:val="28"/>
          <w:szCs w:val="28"/>
          <w:u w:val="single"/>
        </w:rPr>
        <w:t>2/ RENOVATION ENERGETIQUE DE LA SALLE MULTI-ACTIVITES: REALISATION D’UN EMPRUNT PRET RELAIS</w:t>
      </w:r>
    </w:p>
    <w:p w14:paraId="370D9E2B" w14:textId="77777777" w:rsidR="00150CFD" w:rsidRPr="00150CFD" w:rsidRDefault="00150CFD" w:rsidP="00150CFD">
      <w:pPr>
        <w:tabs>
          <w:tab w:val="left" w:pos="709"/>
          <w:tab w:val="left" w:pos="6804"/>
          <w:tab w:val="left" w:pos="8618"/>
        </w:tabs>
        <w:ind w:right="-1"/>
        <w:jc w:val="both"/>
        <w:rPr>
          <w:snapToGrid w:val="0"/>
          <w:sz w:val="28"/>
          <w:szCs w:val="28"/>
        </w:rPr>
      </w:pPr>
    </w:p>
    <w:p w14:paraId="2079AEFD" w14:textId="77777777" w:rsidR="00150CFD" w:rsidRPr="003314FE" w:rsidRDefault="00150CFD" w:rsidP="00150CFD">
      <w:pPr>
        <w:spacing w:line="240" w:lineRule="exact"/>
        <w:ind w:firstLine="568"/>
        <w:jc w:val="both"/>
        <w:rPr>
          <w:rFonts w:ascii="Calibri" w:hAnsi="Calibri" w:cs="Calibri"/>
          <w:b/>
        </w:rPr>
      </w:pPr>
      <w:r w:rsidRPr="003314FE">
        <w:rPr>
          <w:rFonts w:ascii="Calibri" w:hAnsi="Calibri" w:cs="Calibri"/>
        </w:rPr>
        <w:fldChar w:fldCharType="begin"/>
      </w:r>
      <w:r w:rsidRPr="003314FE">
        <w:rPr>
          <w:rFonts w:ascii="Calibri" w:hAnsi="Calibri" w:cs="Calibri"/>
        </w:rPr>
        <w:fldChar w:fldCharType="end"/>
      </w:r>
      <w:r w:rsidRPr="003314FE">
        <w:rPr>
          <w:rFonts w:ascii="Calibri" w:hAnsi="Calibri" w:cs="Calibri"/>
        </w:rPr>
        <w:t>Le Conseil Municipal vote la réalisation au CREDIT AGRICOLE d'un emprunt d’un montant de  221 733 euros</w:t>
      </w:r>
      <w:r w:rsidRPr="003314FE">
        <w:rPr>
          <w:rFonts w:ascii="Calibri" w:hAnsi="Calibri" w:cs="Calibri"/>
          <w:b/>
          <w:i/>
        </w:rPr>
        <w:t xml:space="preserve"> </w:t>
      </w:r>
      <w:r w:rsidRPr="003314FE">
        <w:rPr>
          <w:rFonts w:ascii="Calibri" w:hAnsi="Calibri" w:cs="Calibri"/>
        </w:rPr>
        <w:t xml:space="preserve"> </w:t>
      </w:r>
    </w:p>
    <w:p w14:paraId="773AF1CE" w14:textId="77777777" w:rsidR="00150CFD" w:rsidRPr="003314FE" w:rsidRDefault="00150CFD" w:rsidP="00150CFD">
      <w:pPr>
        <w:spacing w:line="240" w:lineRule="exact"/>
        <w:ind w:firstLine="568"/>
        <w:jc w:val="both"/>
        <w:rPr>
          <w:rFonts w:ascii="Calibri" w:hAnsi="Calibri" w:cs="Calibri"/>
        </w:rPr>
      </w:pPr>
    </w:p>
    <w:p w14:paraId="2B5B5A22" w14:textId="77777777" w:rsidR="00150CFD" w:rsidRPr="003314FE" w:rsidRDefault="00150CFD" w:rsidP="00150CFD">
      <w:pPr>
        <w:keepLines/>
        <w:spacing w:line="240" w:lineRule="exact"/>
        <w:ind w:firstLine="567"/>
        <w:jc w:val="both"/>
        <w:rPr>
          <w:rFonts w:ascii="Calibri" w:hAnsi="Calibri" w:cs="Calibri"/>
        </w:rPr>
      </w:pPr>
      <w:r w:rsidRPr="003314FE">
        <w:rPr>
          <w:rFonts w:ascii="Calibri" w:hAnsi="Calibri" w:cs="Calibri"/>
        </w:rPr>
        <w:fldChar w:fldCharType="begin"/>
      </w:r>
      <w:r w:rsidRPr="003314FE">
        <w:rPr>
          <w:rFonts w:ascii="Calibri" w:hAnsi="Calibri" w:cs="Calibri"/>
        </w:rPr>
        <w:fldChar w:fldCharType="end"/>
      </w:r>
      <w:r w:rsidRPr="003314FE">
        <w:rPr>
          <w:rFonts w:ascii="Calibri" w:hAnsi="Calibri" w:cs="Calibri"/>
        </w:rPr>
        <w:t>Cet emprunt aura une durée totale de 2 ans</w:t>
      </w:r>
      <w:r w:rsidRPr="003314FE">
        <w:rPr>
          <w:rFonts w:ascii="Calibri" w:hAnsi="Calibri" w:cs="Calibri"/>
          <w:b/>
        </w:rPr>
        <w:t> </w:t>
      </w:r>
    </w:p>
    <w:p w14:paraId="6A9D8C36" w14:textId="77777777" w:rsidR="00150CFD" w:rsidRPr="003314FE" w:rsidRDefault="00150CFD" w:rsidP="00150CFD">
      <w:pPr>
        <w:spacing w:line="240" w:lineRule="exact"/>
        <w:ind w:left="567"/>
        <w:jc w:val="both"/>
        <w:rPr>
          <w:rFonts w:ascii="Calibri" w:hAnsi="Calibri" w:cs="Calibri"/>
        </w:rPr>
      </w:pPr>
    </w:p>
    <w:p w14:paraId="3918E6DC" w14:textId="77777777" w:rsidR="00150CFD" w:rsidRPr="003314FE" w:rsidRDefault="00150CFD" w:rsidP="00150CFD">
      <w:pPr>
        <w:spacing w:line="240" w:lineRule="exact"/>
        <w:ind w:firstLine="568"/>
        <w:jc w:val="both"/>
        <w:rPr>
          <w:rFonts w:ascii="Calibri" w:hAnsi="Calibri" w:cs="Calibri"/>
        </w:rPr>
      </w:pPr>
      <w:r w:rsidRPr="003314FE">
        <w:rPr>
          <w:rFonts w:ascii="Calibri" w:hAnsi="Calibri" w:cs="Calibri"/>
        </w:rPr>
        <w:fldChar w:fldCharType="begin"/>
      </w:r>
      <w:r w:rsidRPr="003314FE">
        <w:rPr>
          <w:rFonts w:ascii="Calibri" w:hAnsi="Calibri" w:cs="Calibri"/>
        </w:rPr>
        <w:fldChar w:fldCharType="end"/>
      </w:r>
      <w:r w:rsidRPr="003314FE">
        <w:rPr>
          <w:rFonts w:ascii="Calibri" w:hAnsi="Calibri" w:cs="Calibri"/>
        </w:rPr>
        <w:t>Ensuite, la Commune se libérera de la somme due au CREDIT AGRICOLE par suite de cet emprunt avec un différé total d’amortissement ET paiement des intérêts suivant le taux choisi.</w:t>
      </w:r>
    </w:p>
    <w:p w14:paraId="0B5D4756" w14:textId="77777777" w:rsidR="00150CFD" w:rsidRPr="003314FE" w:rsidRDefault="00150CFD" w:rsidP="00150CFD">
      <w:pPr>
        <w:spacing w:line="240" w:lineRule="exact"/>
        <w:jc w:val="both"/>
        <w:rPr>
          <w:rFonts w:ascii="Calibri" w:hAnsi="Calibri" w:cs="Calibri"/>
        </w:rPr>
      </w:pPr>
    </w:p>
    <w:p w14:paraId="148677AD" w14:textId="77777777" w:rsidR="00150CFD" w:rsidRPr="003314FE" w:rsidRDefault="00150CFD" w:rsidP="00150CFD">
      <w:pPr>
        <w:spacing w:line="240" w:lineRule="exact"/>
        <w:jc w:val="both"/>
        <w:rPr>
          <w:rFonts w:ascii="Calibri" w:hAnsi="Calibri" w:cs="Calibri"/>
        </w:rPr>
      </w:pPr>
      <w:r w:rsidRPr="003314FE">
        <w:rPr>
          <w:rFonts w:ascii="Calibri" w:hAnsi="Calibri" w:cs="Calibri"/>
        </w:rPr>
        <w:t>Les intérêts seront payables trimestriellement au taux FIXE de  2.58% l’an.</w:t>
      </w:r>
    </w:p>
    <w:p w14:paraId="05A9DBA1" w14:textId="77777777" w:rsidR="00150CFD" w:rsidRPr="003314FE" w:rsidRDefault="00150CFD" w:rsidP="00150CFD">
      <w:pPr>
        <w:spacing w:line="240" w:lineRule="exact"/>
        <w:jc w:val="both"/>
        <w:rPr>
          <w:rFonts w:ascii="Calibri" w:hAnsi="Calibri" w:cs="Calibri"/>
        </w:rPr>
      </w:pPr>
    </w:p>
    <w:p w14:paraId="605B504E" w14:textId="77777777" w:rsidR="00150CFD" w:rsidRPr="003314FE" w:rsidRDefault="00150CFD" w:rsidP="00150CFD">
      <w:pPr>
        <w:spacing w:line="240" w:lineRule="exact"/>
        <w:ind w:firstLine="568"/>
        <w:jc w:val="both"/>
        <w:rPr>
          <w:rFonts w:ascii="Calibri" w:hAnsi="Calibri" w:cs="Calibri"/>
        </w:rPr>
      </w:pPr>
      <w:r w:rsidRPr="003314FE">
        <w:rPr>
          <w:rFonts w:ascii="Calibri" w:hAnsi="Calibri" w:cs="Calibri"/>
          <w:iCs/>
        </w:rPr>
        <w:t xml:space="preserve">Cet emprunt est assorti de frais de dossier d’un montant de </w:t>
      </w:r>
      <w:r w:rsidRPr="003314FE">
        <w:rPr>
          <w:rFonts w:ascii="Calibri" w:hAnsi="Calibri" w:cs="Calibri"/>
          <w:b/>
          <w:iCs/>
        </w:rPr>
        <w:t>400 E</w:t>
      </w:r>
      <w:r w:rsidRPr="003314FE">
        <w:rPr>
          <w:rFonts w:ascii="Calibri" w:hAnsi="Calibri" w:cs="Calibri"/>
          <w:iCs/>
        </w:rPr>
        <w:t>UROS.</w:t>
      </w:r>
    </w:p>
    <w:p w14:paraId="2A24AF9B" w14:textId="77777777" w:rsidR="00150CFD" w:rsidRPr="003314FE" w:rsidRDefault="00150CFD" w:rsidP="00150CFD">
      <w:pPr>
        <w:spacing w:line="240" w:lineRule="exact"/>
        <w:ind w:firstLine="568"/>
        <w:jc w:val="both"/>
        <w:rPr>
          <w:rFonts w:ascii="Calibri" w:hAnsi="Calibri" w:cs="Calibri"/>
        </w:rPr>
      </w:pPr>
    </w:p>
    <w:p w14:paraId="5C719D08" w14:textId="77777777" w:rsidR="00150CFD" w:rsidRPr="003314FE" w:rsidRDefault="00150CFD" w:rsidP="00150CFD">
      <w:pPr>
        <w:spacing w:line="240" w:lineRule="exact"/>
        <w:ind w:firstLine="568"/>
        <w:jc w:val="both"/>
        <w:rPr>
          <w:rFonts w:ascii="Calibri" w:hAnsi="Calibri" w:cs="Calibri"/>
        </w:rPr>
      </w:pPr>
      <w:r w:rsidRPr="003314FE">
        <w:rPr>
          <w:rFonts w:ascii="Calibri" w:hAnsi="Calibri" w:cs="Calibri"/>
        </w:rPr>
        <w:t>En cas d’un remboursement par anticipation, les intérêts dûs seront prélevés à la date du remboursement anticipé.</w:t>
      </w:r>
    </w:p>
    <w:p w14:paraId="0DA21FF0" w14:textId="77777777" w:rsidR="00150CFD" w:rsidRPr="003314FE" w:rsidRDefault="00150CFD" w:rsidP="00150CFD">
      <w:pPr>
        <w:spacing w:line="240" w:lineRule="exact"/>
        <w:ind w:firstLine="568"/>
        <w:jc w:val="both"/>
        <w:rPr>
          <w:rFonts w:ascii="Calibri" w:hAnsi="Calibri" w:cs="Calibri"/>
        </w:rPr>
      </w:pPr>
    </w:p>
    <w:p w14:paraId="1FB00079" w14:textId="77777777" w:rsidR="00150CFD" w:rsidRPr="003314FE" w:rsidRDefault="00150CFD" w:rsidP="00150CFD">
      <w:pPr>
        <w:pStyle w:val="Body"/>
        <w:spacing w:after="0" w:line="240" w:lineRule="auto"/>
        <w:rPr>
          <w:rFonts w:ascii="Calibri" w:hAnsi="Calibri" w:cs="Calibri"/>
          <w:bCs/>
          <w:sz w:val="24"/>
          <w:szCs w:val="24"/>
        </w:rPr>
      </w:pPr>
      <w:r w:rsidRPr="003314FE">
        <w:rPr>
          <w:rFonts w:ascii="Calibri" w:hAnsi="Calibri" w:cs="Calibri"/>
          <w:sz w:val="24"/>
          <w:szCs w:val="24"/>
        </w:rPr>
        <w:t>La Commune s'engage à prendre à sa charge tous les impôts, droits et taxes présents ou futurs, grevant ou pouvant grever les produits de l'emprunt.</w:t>
      </w:r>
      <w:r w:rsidRPr="003314FE">
        <w:rPr>
          <w:rFonts w:ascii="Calibri" w:hAnsi="Calibri" w:cs="Calibri"/>
          <w:bCs/>
          <w:sz w:val="24"/>
          <w:szCs w:val="24"/>
        </w:rPr>
        <w:t xml:space="preserve"> </w:t>
      </w:r>
    </w:p>
    <w:p w14:paraId="3E0EE3F8" w14:textId="77777777" w:rsidR="00150CFD" w:rsidRPr="003314FE" w:rsidRDefault="00150CFD" w:rsidP="00150CFD">
      <w:pPr>
        <w:pStyle w:val="Body"/>
        <w:spacing w:after="0" w:line="240" w:lineRule="auto"/>
        <w:rPr>
          <w:rFonts w:ascii="Calibri" w:hAnsi="Calibri" w:cs="Calibri"/>
          <w:sz w:val="24"/>
          <w:szCs w:val="24"/>
        </w:rPr>
      </w:pPr>
      <w:r w:rsidRPr="003314FE">
        <w:rPr>
          <w:rFonts w:ascii="Calibri" w:hAnsi="Calibri" w:cs="Calibri"/>
          <w:sz w:val="24"/>
          <w:szCs w:val="24"/>
        </w:rPr>
        <w:t>L’emprunteur s’engage à dégager les ressources nécessaires au paiement des échéances et autorise le Comptable du Trésor à régler, à bonne date sans mandatement préalable, le montant des échéances du prêt au profit du CREDIT AGRICOLE.</w:t>
      </w:r>
    </w:p>
    <w:p w14:paraId="5C4C7BE8" w14:textId="77777777" w:rsidR="00150CFD" w:rsidRPr="003314FE" w:rsidRDefault="00150CFD" w:rsidP="00150CFD">
      <w:pPr>
        <w:pStyle w:val="Body"/>
        <w:spacing w:after="0" w:line="240" w:lineRule="auto"/>
        <w:rPr>
          <w:rFonts w:ascii="Calibri" w:hAnsi="Calibri" w:cs="Calibri"/>
          <w:sz w:val="24"/>
          <w:szCs w:val="24"/>
        </w:rPr>
      </w:pPr>
    </w:p>
    <w:p w14:paraId="7D3A52D0" w14:textId="77777777" w:rsidR="00150CFD" w:rsidRDefault="00150CFD" w:rsidP="00150CFD">
      <w:pPr>
        <w:rPr>
          <w:rFonts w:ascii="Calibri" w:hAnsi="Calibri" w:cs="Calibri"/>
        </w:rPr>
      </w:pPr>
      <w:r w:rsidRPr="003314FE">
        <w:rPr>
          <w:rFonts w:ascii="Calibri" w:hAnsi="Calibri" w:cs="Calibri"/>
        </w:rPr>
        <w:t>Madame Sylvie DAUGAS, Maire est autorisée à signer le contrat de prêt au nom de la Commune et à procéder à tout acte de gestion le concernant.</w:t>
      </w:r>
    </w:p>
    <w:p w14:paraId="50440D6F" w14:textId="77777777" w:rsidR="00150CFD" w:rsidRDefault="00150CFD" w:rsidP="00150CFD">
      <w:pPr>
        <w:rPr>
          <w:rFonts w:ascii="Calibri" w:hAnsi="Calibri" w:cs="Calibri"/>
        </w:rPr>
      </w:pPr>
    </w:p>
    <w:p w14:paraId="7C12F3D2" w14:textId="10BA0506" w:rsidR="00150CFD" w:rsidRPr="00150CFD" w:rsidRDefault="00150CFD" w:rsidP="00150CFD">
      <w:pPr>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3/ DELIBE</w:t>
      </w:r>
      <w:r w:rsidRPr="00150CFD">
        <w:rPr>
          <w:rFonts w:asciiTheme="minorHAnsi" w:hAnsiTheme="minorHAnsi" w:cstheme="minorHAnsi"/>
          <w:b/>
          <w:bCs/>
          <w:sz w:val="28"/>
          <w:szCs w:val="28"/>
          <w:u w:val="single"/>
        </w:rPr>
        <w:t>RATION POUR L’AVENANT BOUCLIER CYBER 64</w:t>
      </w:r>
    </w:p>
    <w:p w14:paraId="7E20B4D9" w14:textId="77777777" w:rsidR="00150CFD" w:rsidRDefault="00150CFD" w:rsidP="00150CFD">
      <w:pPr>
        <w:tabs>
          <w:tab w:val="left" w:pos="-1248"/>
        </w:tabs>
        <w:jc w:val="both"/>
        <w:rPr>
          <w:rFonts w:ascii="Calibri" w:hAnsi="Calibri" w:cs="Calibri"/>
          <w:sz w:val="22"/>
          <w:szCs w:val="22"/>
        </w:rPr>
      </w:pPr>
    </w:p>
    <w:p w14:paraId="47C6E8E2" w14:textId="77777777" w:rsidR="00150CFD" w:rsidRDefault="00150CFD" w:rsidP="00150CFD">
      <w:pPr>
        <w:tabs>
          <w:tab w:val="left" w:pos="-1248"/>
        </w:tabs>
        <w:jc w:val="both"/>
        <w:rPr>
          <w:rFonts w:ascii="Calibri" w:hAnsi="Calibri" w:cs="Calibri"/>
          <w:sz w:val="22"/>
          <w:szCs w:val="22"/>
        </w:rPr>
      </w:pPr>
    </w:p>
    <w:p w14:paraId="34E11047" w14:textId="77777777" w:rsidR="00150CFD" w:rsidRPr="00785EDA" w:rsidRDefault="00150CFD" w:rsidP="00150CFD">
      <w:pPr>
        <w:spacing w:after="160" w:line="278" w:lineRule="auto"/>
        <w:jc w:val="both"/>
        <w:rPr>
          <w:rFonts w:ascii="Calibri" w:eastAsia="Aptos" w:hAnsi="Calibri" w:cs="Calibri"/>
          <w:kern w:val="2"/>
          <w:sz w:val="22"/>
          <w:szCs w:val="22"/>
          <w:lang w:eastAsia="en-US"/>
        </w:rPr>
      </w:pPr>
      <w:r w:rsidRPr="00785EDA">
        <w:rPr>
          <w:rFonts w:ascii="Calibri" w:eastAsia="Aptos" w:hAnsi="Calibri" w:cs="Calibri"/>
          <w:iCs/>
          <w:kern w:val="2"/>
          <w:sz w:val="22"/>
          <w:szCs w:val="22"/>
          <w:lang w:eastAsia="en-US"/>
        </w:rPr>
        <w:t xml:space="preserve">Élaboré en 2022 et déployé depuis janvier 2023, le dispositif « Bouclier Cyber64 » a démontré son utilité en ayant permis à 335 communes et 6 communautés de communes des Pyrénées-Atlantiques </w:t>
      </w:r>
      <w:r w:rsidRPr="00785EDA">
        <w:rPr>
          <w:rFonts w:ascii="Calibri" w:eastAsia="Aptos" w:hAnsi="Calibri" w:cs="Calibri"/>
          <w:iCs/>
          <w:kern w:val="2"/>
          <w:sz w:val="22"/>
          <w:szCs w:val="22"/>
          <w:lang w:eastAsia="en-US"/>
        </w:rPr>
        <w:lastRenderedPageBreak/>
        <w:t>de bénéficier, sans reste à charge, d'un socle de services et d'outils de cybersécurité française et européenne : antispam, antivirus de dernière génération, gestionnaire de mots de passe, sauvegarde des données sécurisée dans un cloud souverain.</w:t>
      </w:r>
    </w:p>
    <w:p w14:paraId="393A3608" w14:textId="77777777" w:rsidR="00150CFD" w:rsidRPr="00785EDA" w:rsidRDefault="00150CFD" w:rsidP="00150CFD">
      <w:pPr>
        <w:spacing w:after="160" w:line="278" w:lineRule="auto"/>
        <w:jc w:val="both"/>
        <w:rPr>
          <w:rFonts w:ascii="Calibri" w:eastAsia="Aptos" w:hAnsi="Calibri" w:cs="Calibri"/>
          <w:kern w:val="2"/>
          <w:sz w:val="22"/>
          <w:szCs w:val="22"/>
          <w:lang w:eastAsia="en-US"/>
        </w:rPr>
      </w:pPr>
      <w:r w:rsidRPr="00785EDA">
        <w:rPr>
          <w:rFonts w:ascii="Calibri" w:eastAsia="Aptos" w:hAnsi="Calibri" w:cs="Calibri"/>
          <w:iCs/>
          <w:kern w:val="2"/>
          <w:sz w:val="22"/>
          <w:szCs w:val="22"/>
          <w:lang w:eastAsia="en-US"/>
        </w:rPr>
        <w:t>Cela représente plus de 900 PC protégés, plus de 600 coffres-forts de mots de passe ouverts, plus de 1300 adresses email protégées contre les spams et tentatives d'hameçonnage et plus de 20 To de données sauvegardées.</w:t>
      </w:r>
    </w:p>
    <w:p w14:paraId="09379A44" w14:textId="77777777" w:rsidR="00150CFD" w:rsidRPr="00785EDA" w:rsidRDefault="00150CFD" w:rsidP="00150CFD">
      <w:pPr>
        <w:spacing w:after="160" w:line="278" w:lineRule="auto"/>
        <w:jc w:val="both"/>
        <w:rPr>
          <w:rFonts w:ascii="Calibri" w:eastAsia="Aptos" w:hAnsi="Calibri" w:cs="Calibri"/>
          <w:kern w:val="2"/>
          <w:sz w:val="22"/>
          <w:szCs w:val="22"/>
          <w:lang w:eastAsia="en-US"/>
        </w:rPr>
      </w:pPr>
      <w:r w:rsidRPr="00785EDA">
        <w:rPr>
          <w:rFonts w:ascii="Calibri" w:eastAsia="Aptos" w:hAnsi="Calibri" w:cs="Calibri"/>
          <w:iCs/>
          <w:kern w:val="2"/>
          <w:sz w:val="22"/>
          <w:szCs w:val="22"/>
          <w:lang w:eastAsia="en-US"/>
        </w:rPr>
        <w:t>A ce jour, et depuis la mise en place du dispositif, aucune commune bénéficiaire n'a été victime d'une cyberattaque. Toutefois, les risques demeurent et les menaces ne cessent de croître. La nécessité de poursuivre l'accompagnement des collectivités s'impose.</w:t>
      </w:r>
    </w:p>
    <w:p w14:paraId="3525CF83" w14:textId="77777777" w:rsidR="00150CFD" w:rsidRPr="00785EDA" w:rsidRDefault="00150CFD" w:rsidP="00150CFD">
      <w:pPr>
        <w:spacing w:after="160" w:line="278" w:lineRule="auto"/>
        <w:jc w:val="both"/>
        <w:rPr>
          <w:rFonts w:ascii="Calibri" w:eastAsia="Aptos" w:hAnsi="Calibri" w:cs="Calibri"/>
          <w:kern w:val="2"/>
          <w:sz w:val="22"/>
          <w:szCs w:val="22"/>
          <w:lang w:eastAsia="en-US"/>
        </w:rPr>
      </w:pPr>
      <w:r w:rsidRPr="00785EDA">
        <w:rPr>
          <w:rFonts w:ascii="Calibri" w:eastAsia="Aptos" w:hAnsi="Calibri" w:cs="Calibri"/>
          <w:iCs/>
          <w:kern w:val="2"/>
          <w:sz w:val="22"/>
          <w:szCs w:val="22"/>
          <w:lang w:eastAsia="en-US"/>
        </w:rPr>
        <w:t>Cofinancé par l'ANSSI à hauteur de 70 % pour une durée de trois ans, et à 30 % par La Fibre64, le « Bouclier Cyber64 » prendra fin le 31 décembre 2025 conformément à la convention signée avec le SGDSN en 2023.</w:t>
      </w:r>
    </w:p>
    <w:p w14:paraId="06969FE6" w14:textId="77777777" w:rsidR="00150CFD" w:rsidRPr="00785EDA" w:rsidRDefault="00150CFD" w:rsidP="00150CFD">
      <w:pPr>
        <w:spacing w:after="160" w:line="278" w:lineRule="auto"/>
        <w:jc w:val="both"/>
        <w:rPr>
          <w:rFonts w:ascii="Calibri" w:eastAsia="Aptos" w:hAnsi="Calibri" w:cs="Calibri"/>
          <w:kern w:val="2"/>
          <w:sz w:val="22"/>
          <w:szCs w:val="22"/>
          <w:lang w:eastAsia="en-US"/>
        </w:rPr>
      </w:pPr>
      <w:r w:rsidRPr="00785EDA">
        <w:rPr>
          <w:rFonts w:ascii="Calibri" w:eastAsia="Aptos" w:hAnsi="Calibri" w:cs="Calibri"/>
          <w:iCs/>
          <w:kern w:val="2"/>
          <w:sz w:val="22"/>
          <w:szCs w:val="22"/>
          <w:lang w:eastAsia="en-US"/>
        </w:rPr>
        <w:t>Considérant la volonté du Syndicat Mixte de maintenir un niveau élevé de sécurité informatique dans la majorité des communes et communautés de communes du département, il est proposé de prolonger le dispositif pour une durée de trois ans, soit jusqu'au 31 décembre 2028 et d'étendre le dispositif aux PC des écoles publiques gérées par les communes ou toute autre structure compétente en matière scolaire.</w:t>
      </w:r>
    </w:p>
    <w:p w14:paraId="5B80DCB8" w14:textId="77777777" w:rsidR="00150CFD" w:rsidRPr="00785EDA" w:rsidRDefault="00150CFD" w:rsidP="00150CFD">
      <w:pPr>
        <w:spacing w:after="160" w:line="278" w:lineRule="auto"/>
        <w:jc w:val="both"/>
        <w:rPr>
          <w:rFonts w:ascii="Calibri" w:eastAsia="Aptos" w:hAnsi="Calibri" w:cs="Calibri"/>
          <w:kern w:val="2"/>
          <w:sz w:val="22"/>
          <w:szCs w:val="22"/>
          <w:lang w:eastAsia="en-US"/>
        </w:rPr>
      </w:pPr>
      <w:r w:rsidRPr="00785EDA">
        <w:rPr>
          <w:rFonts w:ascii="Calibri" w:eastAsia="Aptos" w:hAnsi="Calibri" w:cs="Calibri"/>
          <w:iCs/>
          <w:kern w:val="2"/>
          <w:sz w:val="22"/>
          <w:szCs w:val="22"/>
          <w:lang w:eastAsia="en-US"/>
        </w:rPr>
        <w:t>Pour les bénéficiaires actuels du dispositif, les modalités de financement restent inchangées, avec une prise en charge à 100 % et un reste à charge à zéro à périmètre constant. Toutes les communes et communautés de communes bénéficiaires à ce jour continueront à bénéficier du dispositif pendant 3 années de plus jusqu'au 31 décembre 2028, via un avenant type annexé à la présente délibération. Les outils proposés dans le cadre du dispositif (antispam, gestionnaire de mots de passe, sauvegarde à distance, antivirus) restent identiques.</w:t>
      </w:r>
    </w:p>
    <w:p w14:paraId="79A07873" w14:textId="77777777" w:rsidR="00150CFD" w:rsidRPr="00785EDA" w:rsidRDefault="00150CFD" w:rsidP="00150CFD">
      <w:pPr>
        <w:spacing w:after="160" w:line="278" w:lineRule="auto"/>
        <w:jc w:val="both"/>
        <w:rPr>
          <w:rFonts w:ascii="Calibri" w:eastAsia="Aptos" w:hAnsi="Calibri" w:cs="Calibri"/>
          <w:kern w:val="2"/>
          <w:sz w:val="22"/>
          <w:szCs w:val="22"/>
          <w:lang w:eastAsia="en-US"/>
        </w:rPr>
      </w:pPr>
      <w:r w:rsidRPr="00785EDA">
        <w:rPr>
          <w:rFonts w:ascii="Calibri" w:eastAsia="Aptos" w:hAnsi="Calibri" w:cs="Calibri"/>
          <w:iCs/>
          <w:kern w:val="2"/>
          <w:sz w:val="22"/>
          <w:szCs w:val="22"/>
          <w:lang w:eastAsia="en-US"/>
        </w:rPr>
        <w:t>Le financement se faisant à périmètre constant (nombre de licence et espace de stockage au 30/09/2025), toute demande supplémentaire sera soumise à devis via la centrale d'achat de la Fibre64 à des conditions tarifaires négociées.</w:t>
      </w:r>
    </w:p>
    <w:p w14:paraId="1C39CC6A" w14:textId="77777777" w:rsidR="00150CFD" w:rsidRPr="00785EDA" w:rsidRDefault="00150CFD" w:rsidP="00150CFD">
      <w:pPr>
        <w:spacing w:after="160" w:line="278" w:lineRule="auto"/>
        <w:jc w:val="both"/>
        <w:rPr>
          <w:rFonts w:ascii="Calibri" w:eastAsia="Aptos" w:hAnsi="Calibri" w:cs="Calibri"/>
          <w:kern w:val="2"/>
          <w:lang w:eastAsia="en-US"/>
        </w:rPr>
      </w:pPr>
      <w:r w:rsidRPr="00785EDA">
        <w:rPr>
          <w:rFonts w:ascii="Calibri" w:eastAsia="Aptos" w:hAnsi="Calibri" w:cs="Calibri"/>
          <w:iCs/>
          <w:kern w:val="2"/>
          <w:sz w:val="22"/>
          <w:szCs w:val="22"/>
          <w:lang w:eastAsia="en-US"/>
        </w:rPr>
        <w:t>L'avenant n°1 à la convention relative au déploiement du Bouclier Cyber64 en annexe de la présente fixe les dispositions modifié</w:t>
      </w:r>
      <w:r w:rsidRPr="00785EDA">
        <w:rPr>
          <w:rFonts w:ascii="Calibri" w:eastAsia="Aptos" w:hAnsi="Calibri" w:cs="Calibri"/>
          <w:iCs/>
          <w:kern w:val="2"/>
          <w:lang w:eastAsia="en-US"/>
        </w:rPr>
        <w:t>es.</w:t>
      </w:r>
    </w:p>
    <w:p w14:paraId="7063C311"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r w:rsidRPr="004A0F62">
        <w:rPr>
          <w:rFonts w:ascii="Calibri" w:hAnsi="Calibri" w:cs="Calibri"/>
          <w:snapToGrid w:val="0"/>
          <w:sz w:val="22"/>
          <w:szCs w:val="22"/>
        </w:rPr>
        <w:t>Invitée à se prononcer sur cette question et après en avoir délibéré,</w:t>
      </w:r>
      <w:r>
        <w:rPr>
          <w:rFonts w:ascii="Calibri" w:hAnsi="Calibri" w:cs="Calibri"/>
          <w:snapToGrid w:val="0"/>
          <w:sz w:val="22"/>
          <w:szCs w:val="22"/>
        </w:rPr>
        <w:t xml:space="preserve"> L’Assemblée</w:t>
      </w:r>
    </w:p>
    <w:p w14:paraId="3E3F44BC"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p>
    <w:p w14:paraId="1C3CA6F5" w14:textId="77777777" w:rsidR="00150CFD" w:rsidRPr="00604D1A" w:rsidRDefault="00150CFD" w:rsidP="00150CFD">
      <w:pPr>
        <w:tabs>
          <w:tab w:val="left" w:pos="567"/>
          <w:tab w:val="left" w:pos="2268"/>
          <w:tab w:val="left" w:pos="6804"/>
          <w:tab w:val="left" w:pos="8618"/>
        </w:tabs>
        <w:ind w:left="1418" w:right="567" w:hanging="2835"/>
        <w:jc w:val="both"/>
        <w:rPr>
          <w:rFonts w:ascii="Calibri" w:hAnsi="Calibri" w:cs="Calibri"/>
          <w:snapToGrid w:val="0"/>
          <w:sz w:val="22"/>
          <w:szCs w:val="22"/>
        </w:rPr>
      </w:pPr>
      <w:r>
        <w:rPr>
          <w:rFonts w:ascii="Calibri" w:hAnsi="Calibri" w:cs="Calibri"/>
          <w:b/>
          <w:snapToGrid w:val="0"/>
          <w:sz w:val="22"/>
          <w:szCs w:val="22"/>
        </w:rPr>
        <w:tab/>
      </w:r>
      <w:r w:rsidRPr="004A0F62">
        <w:rPr>
          <w:rFonts w:ascii="Calibri" w:hAnsi="Calibri" w:cs="Calibri"/>
          <w:b/>
          <w:snapToGrid w:val="0"/>
          <w:sz w:val="22"/>
          <w:szCs w:val="22"/>
        </w:rPr>
        <w:t>DÉCIDE</w:t>
      </w:r>
      <w:r>
        <w:rPr>
          <w:rFonts w:ascii="Calibri" w:hAnsi="Calibri" w:cs="Calibri"/>
          <w:b/>
          <w:snapToGrid w:val="0"/>
          <w:sz w:val="22"/>
          <w:szCs w:val="22"/>
        </w:rPr>
        <w:t xml:space="preserve"> </w:t>
      </w:r>
      <w:r>
        <w:rPr>
          <w:rFonts w:ascii="Calibri" w:hAnsi="Calibri" w:cs="Calibri"/>
          <w:snapToGrid w:val="0"/>
          <w:sz w:val="22"/>
          <w:szCs w:val="22"/>
        </w:rPr>
        <w:t xml:space="preserve">de reconduire </w:t>
      </w:r>
      <w:r w:rsidRPr="007E5042">
        <w:rPr>
          <w:rFonts w:ascii="Calibri" w:eastAsia="Aptos" w:hAnsi="Calibri" w:cs="Calibri"/>
          <w:iCs/>
          <w:kern w:val="2"/>
          <w:sz w:val="22"/>
          <w:szCs w:val="22"/>
          <w:lang w:eastAsia="en-US"/>
        </w:rPr>
        <w:t>le dispositif « Bouclier Cyber64 »</w:t>
      </w:r>
      <w:r>
        <w:rPr>
          <w:rFonts w:ascii="Calibri" w:eastAsia="Aptos" w:hAnsi="Calibri" w:cs="Calibri"/>
          <w:iCs/>
          <w:kern w:val="2"/>
          <w:sz w:val="22"/>
          <w:szCs w:val="22"/>
          <w:lang w:eastAsia="en-US"/>
        </w:rPr>
        <w:t xml:space="preserve"> avec l’avenant proposé</w:t>
      </w:r>
    </w:p>
    <w:p w14:paraId="5DDDC37E" w14:textId="77777777" w:rsidR="00150CFD" w:rsidRPr="004A0F62" w:rsidRDefault="00150CFD" w:rsidP="00150CFD">
      <w:pPr>
        <w:tabs>
          <w:tab w:val="left" w:pos="567"/>
          <w:tab w:val="left" w:pos="2835"/>
          <w:tab w:val="left" w:pos="6804"/>
          <w:tab w:val="left" w:pos="8618"/>
        </w:tabs>
        <w:ind w:left="1134" w:right="567"/>
        <w:jc w:val="both"/>
        <w:rPr>
          <w:rFonts w:ascii="Calibri" w:hAnsi="Calibri" w:cs="Calibri"/>
          <w:snapToGrid w:val="0"/>
          <w:sz w:val="22"/>
          <w:szCs w:val="22"/>
        </w:rPr>
      </w:pPr>
    </w:p>
    <w:p w14:paraId="1FA1A559" w14:textId="77777777" w:rsidR="00150CFD" w:rsidRPr="00930CB8" w:rsidRDefault="00150CFD" w:rsidP="00150CFD">
      <w:pPr>
        <w:tabs>
          <w:tab w:val="left" w:pos="567"/>
          <w:tab w:val="left" w:pos="2835"/>
          <w:tab w:val="left" w:pos="3005"/>
          <w:tab w:val="left" w:pos="6804"/>
          <w:tab w:val="left" w:pos="8618"/>
        </w:tabs>
        <w:ind w:left="567" w:right="567"/>
        <w:jc w:val="both"/>
        <w:rPr>
          <w:rFonts w:ascii="Calibri" w:hAnsi="Calibri" w:cs="Calibri"/>
          <w:snapToGrid w:val="0"/>
          <w:sz w:val="22"/>
          <w:szCs w:val="22"/>
        </w:rPr>
      </w:pPr>
      <w:r w:rsidRPr="004A0F62">
        <w:rPr>
          <w:rFonts w:ascii="Calibri" w:hAnsi="Calibri" w:cs="Calibri"/>
          <w:b/>
          <w:snapToGrid w:val="0"/>
          <w:sz w:val="22"/>
          <w:szCs w:val="22"/>
        </w:rPr>
        <w:t>AUTORISE</w:t>
      </w:r>
      <w:r>
        <w:rPr>
          <w:rFonts w:ascii="Calibri" w:hAnsi="Calibri" w:cs="Calibri"/>
          <w:b/>
          <w:snapToGrid w:val="0"/>
          <w:sz w:val="22"/>
          <w:szCs w:val="22"/>
        </w:rPr>
        <w:t xml:space="preserve"> </w:t>
      </w:r>
      <w:r w:rsidRPr="004A0F62">
        <w:rPr>
          <w:rFonts w:ascii="Calibri" w:hAnsi="Calibri" w:cs="Calibri"/>
          <w:snapToGrid w:val="0"/>
          <w:sz w:val="22"/>
          <w:szCs w:val="22"/>
        </w:rPr>
        <w:t xml:space="preserve">le </w:t>
      </w:r>
      <w:r w:rsidRPr="005D57DF">
        <w:rPr>
          <w:rFonts w:ascii="Calibri" w:hAnsi="Calibri" w:cs="Calibri"/>
          <w:snapToGrid w:val="0"/>
          <w:sz w:val="22"/>
          <w:szCs w:val="22"/>
        </w:rPr>
        <w:t xml:space="preserve">Maire </w:t>
      </w:r>
      <w:r w:rsidRPr="004A0F62">
        <w:rPr>
          <w:rFonts w:ascii="Calibri" w:hAnsi="Calibri" w:cs="Calibri"/>
          <w:snapToGrid w:val="0"/>
          <w:sz w:val="22"/>
          <w:szCs w:val="22"/>
        </w:rPr>
        <w:t>à signer tout document à intervenir à cette fin.</w:t>
      </w:r>
    </w:p>
    <w:p w14:paraId="5DC44A5E" w14:textId="4E65D954" w:rsidR="00150CFD" w:rsidRPr="003314FE" w:rsidRDefault="00150CFD" w:rsidP="00150CFD">
      <w:pPr>
        <w:rPr>
          <w:rFonts w:ascii="Calibri" w:hAnsi="Calibri" w:cs="Calibri"/>
        </w:rPr>
      </w:pPr>
    </w:p>
    <w:p w14:paraId="739BE824" w14:textId="72A9FFA2" w:rsidR="00150CFD" w:rsidRPr="00150CFD" w:rsidRDefault="00150CFD" w:rsidP="00150CFD">
      <w:pPr>
        <w:tabs>
          <w:tab w:val="left" w:pos="567"/>
          <w:tab w:val="left" w:pos="6804"/>
          <w:tab w:val="left" w:pos="8618"/>
        </w:tabs>
        <w:ind w:right="-2"/>
        <w:jc w:val="center"/>
        <w:rPr>
          <w:rFonts w:asciiTheme="minorHAnsi" w:hAnsiTheme="minorHAnsi" w:cstheme="minorHAnsi"/>
          <w:b/>
          <w:sz w:val="28"/>
          <w:szCs w:val="28"/>
          <w:u w:val="single"/>
        </w:rPr>
      </w:pPr>
      <w:r w:rsidRPr="00150CFD">
        <w:rPr>
          <w:rFonts w:asciiTheme="minorHAnsi" w:hAnsiTheme="minorHAnsi" w:cstheme="minorHAnsi"/>
          <w:b/>
          <w:bCs/>
          <w:sz w:val="28"/>
          <w:szCs w:val="28"/>
          <w:u w:val="single"/>
        </w:rPr>
        <w:t>4/</w:t>
      </w:r>
      <w:r w:rsidRPr="00150CFD">
        <w:rPr>
          <w:rFonts w:asciiTheme="minorHAnsi" w:hAnsiTheme="minorHAnsi" w:cstheme="minorHAnsi"/>
          <w:b/>
          <w:sz w:val="28"/>
          <w:szCs w:val="28"/>
          <w:u w:val="single"/>
        </w:rPr>
        <w:t xml:space="preserve"> </w:t>
      </w:r>
      <w:r w:rsidRPr="00150CFD">
        <w:rPr>
          <w:rFonts w:asciiTheme="minorHAnsi" w:hAnsiTheme="minorHAnsi" w:cstheme="minorHAnsi"/>
          <w:b/>
          <w:sz w:val="28"/>
          <w:szCs w:val="28"/>
          <w:u w:val="single"/>
        </w:rPr>
        <w:t>ADHÉSION A CIGEAC POUR L’ASSURANCE STATUTAIRE 2026-2028</w:t>
      </w:r>
    </w:p>
    <w:p w14:paraId="3F25B3BA" w14:textId="77777777" w:rsidR="00150CFD" w:rsidRDefault="00150CFD" w:rsidP="00150CFD">
      <w:pPr>
        <w:tabs>
          <w:tab w:val="left" w:pos="-1248"/>
        </w:tabs>
        <w:jc w:val="both"/>
        <w:rPr>
          <w:rFonts w:ascii="Calibri" w:hAnsi="Calibri" w:cs="Calibri"/>
          <w:sz w:val="22"/>
          <w:szCs w:val="22"/>
        </w:rPr>
      </w:pPr>
    </w:p>
    <w:p w14:paraId="246CA9C8" w14:textId="77777777" w:rsidR="00150CFD" w:rsidRDefault="00150CFD" w:rsidP="00150CFD">
      <w:pPr>
        <w:tabs>
          <w:tab w:val="left" w:pos="-1248"/>
        </w:tabs>
        <w:jc w:val="both"/>
        <w:rPr>
          <w:rFonts w:ascii="Calibri" w:hAnsi="Calibri" w:cs="Calibri"/>
          <w:sz w:val="22"/>
          <w:szCs w:val="22"/>
        </w:rPr>
      </w:pPr>
    </w:p>
    <w:p w14:paraId="77BA34DF"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r w:rsidRPr="005D57DF">
        <w:rPr>
          <w:rFonts w:ascii="Calibri" w:hAnsi="Calibri" w:cs="Calibri"/>
          <w:sz w:val="22"/>
          <w:szCs w:val="22"/>
        </w:rPr>
        <w:t>Le Maire</w:t>
      </w:r>
      <w:r w:rsidRPr="004A0F62">
        <w:rPr>
          <w:rFonts w:ascii="Calibri" w:hAnsi="Calibri" w:cs="Calibri"/>
          <w:snapToGrid w:val="0"/>
          <w:sz w:val="22"/>
          <w:szCs w:val="22"/>
        </w:rPr>
        <w:t xml:space="preserve"> rappelle à l’Assemblée délibérante les obligations statutaires des collectivités publiques concernant la protection sociale de leurs fonctionnaires affiliés à la CNRACL et agents relevant du Régime Général de Sécurité Sociale.</w:t>
      </w:r>
    </w:p>
    <w:p w14:paraId="3D8B3956"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p>
    <w:p w14:paraId="2123687E"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r w:rsidRPr="004A0F62">
        <w:rPr>
          <w:rFonts w:ascii="Calibri" w:hAnsi="Calibri" w:cs="Calibri"/>
          <w:snapToGrid w:val="0"/>
          <w:sz w:val="22"/>
          <w:szCs w:val="22"/>
        </w:rPr>
        <w:t>Pour garantir ces risques, les collectivités peuvent conclure un contrat d’assurance.</w:t>
      </w:r>
    </w:p>
    <w:p w14:paraId="666C71DA"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p>
    <w:p w14:paraId="6958AE5B" w14:textId="77777777" w:rsidR="00150CFD" w:rsidRDefault="00150CFD" w:rsidP="00150CFD">
      <w:pPr>
        <w:tabs>
          <w:tab w:val="left" w:pos="567"/>
          <w:tab w:val="left" w:pos="6804"/>
          <w:tab w:val="left" w:pos="8618"/>
        </w:tabs>
        <w:ind w:right="567"/>
        <w:jc w:val="both"/>
        <w:rPr>
          <w:rFonts w:ascii="Calibri" w:hAnsi="Calibri" w:cs="Calibri"/>
          <w:snapToGrid w:val="0"/>
          <w:sz w:val="22"/>
          <w:szCs w:val="22"/>
        </w:rPr>
      </w:pPr>
      <w:r>
        <w:rPr>
          <w:rFonts w:ascii="Calibri" w:hAnsi="Calibri" w:cs="Calibri"/>
          <w:snapToGrid w:val="0"/>
          <w:sz w:val="22"/>
          <w:szCs w:val="22"/>
        </w:rPr>
        <w:t>GROUPAMA a été consulté pour connaître leur taux concernant l’assurance statutaire.</w:t>
      </w:r>
    </w:p>
    <w:p w14:paraId="0A25C40F"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p>
    <w:p w14:paraId="65DF359C" w14:textId="77777777" w:rsidR="00150CFD" w:rsidRPr="004A0F62" w:rsidRDefault="00150CFD" w:rsidP="00150CFD">
      <w:pPr>
        <w:tabs>
          <w:tab w:val="left" w:pos="567"/>
          <w:tab w:val="left" w:pos="6804"/>
          <w:tab w:val="left" w:pos="8618"/>
        </w:tabs>
        <w:ind w:right="567"/>
        <w:jc w:val="both"/>
        <w:rPr>
          <w:rFonts w:ascii="Calibri" w:hAnsi="Calibri" w:cs="Calibri"/>
          <w:snapToGrid w:val="0"/>
          <w:color w:val="4472C4"/>
          <w:sz w:val="22"/>
          <w:szCs w:val="22"/>
        </w:rPr>
      </w:pPr>
      <w:r w:rsidRPr="004A0F62">
        <w:rPr>
          <w:rFonts w:ascii="Calibri" w:hAnsi="Calibri" w:cs="Calibri"/>
          <w:snapToGrid w:val="0"/>
          <w:sz w:val="22"/>
          <w:szCs w:val="22"/>
        </w:rPr>
        <w:t>Deux contrats sont proposés</w:t>
      </w:r>
      <w:r w:rsidRPr="004A0F62">
        <w:rPr>
          <w:rFonts w:ascii="Calibri" w:hAnsi="Calibri" w:cs="Calibri"/>
          <w:snapToGrid w:val="0"/>
          <w:color w:val="4472C4"/>
          <w:sz w:val="22"/>
          <w:szCs w:val="22"/>
        </w:rPr>
        <w:t> :</w:t>
      </w:r>
    </w:p>
    <w:p w14:paraId="3F188A6C"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p>
    <w:p w14:paraId="2B832887" w14:textId="77777777" w:rsidR="00150CFD" w:rsidRDefault="00150CFD" w:rsidP="00150CFD">
      <w:pPr>
        <w:tabs>
          <w:tab w:val="left" w:pos="6804"/>
        </w:tabs>
        <w:jc w:val="both"/>
        <w:rPr>
          <w:rFonts w:ascii="Calibri" w:hAnsi="Calibri" w:cs="Calibri"/>
          <w:snapToGrid w:val="0"/>
          <w:sz w:val="22"/>
          <w:szCs w:val="22"/>
        </w:rPr>
      </w:pPr>
      <w:r>
        <w:rPr>
          <w:rFonts w:ascii="Calibri" w:hAnsi="Calibri" w:cs="Calibri"/>
          <w:snapToGrid w:val="0"/>
          <w:sz w:val="22"/>
          <w:szCs w:val="22"/>
        </w:rPr>
        <w:sym w:font="Wingdings" w:char="F0FD"/>
      </w:r>
      <w:r w:rsidRPr="004A0F62">
        <w:rPr>
          <w:rFonts w:ascii="Calibri" w:hAnsi="Calibri" w:cs="Calibri"/>
          <w:snapToGrid w:val="0"/>
          <w:sz w:val="22"/>
          <w:szCs w:val="22"/>
        </w:rPr>
        <w:t xml:space="preserve"> un contrat concernant les </w:t>
      </w:r>
      <w:r w:rsidRPr="004A0F62">
        <w:rPr>
          <w:rFonts w:ascii="Calibri" w:hAnsi="Calibri" w:cs="Calibri"/>
          <w:b/>
          <w:snapToGrid w:val="0"/>
          <w:sz w:val="22"/>
          <w:szCs w:val="22"/>
        </w:rPr>
        <w:t>fonctionnaires relevant de la CNRACL</w:t>
      </w:r>
      <w:r w:rsidRPr="004A0F62">
        <w:rPr>
          <w:rFonts w:ascii="Calibri" w:hAnsi="Calibri" w:cs="Calibri"/>
          <w:snapToGrid w:val="0"/>
          <w:sz w:val="22"/>
          <w:szCs w:val="22"/>
        </w:rPr>
        <w:t xml:space="preserve"> : </w:t>
      </w:r>
    </w:p>
    <w:p w14:paraId="61B68DF8" w14:textId="77777777" w:rsidR="00150CFD" w:rsidRPr="004A0F62" w:rsidRDefault="00150CFD" w:rsidP="00150CFD">
      <w:pPr>
        <w:tabs>
          <w:tab w:val="left" w:pos="6804"/>
        </w:tabs>
        <w:ind w:right="707"/>
        <w:jc w:val="both"/>
        <w:rPr>
          <w:rFonts w:ascii="Calibri" w:hAnsi="Calibri" w:cs="Calibri"/>
          <w:snapToGrid w:val="0"/>
          <w:sz w:val="22"/>
          <w:szCs w:val="22"/>
        </w:rPr>
      </w:pPr>
      <w:r w:rsidRPr="004A0F62">
        <w:rPr>
          <w:rFonts w:ascii="Calibri" w:hAnsi="Calibri" w:cs="Calibri"/>
          <w:snapToGrid w:val="0"/>
          <w:sz w:val="22"/>
          <w:szCs w:val="22"/>
        </w:rPr>
        <w:lastRenderedPageBreak/>
        <w:t xml:space="preserve">Le taux </w:t>
      </w:r>
      <w:r>
        <w:rPr>
          <w:rFonts w:ascii="Calibri" w:hAnsi="Calibri" w:cs="Calibri"/>
          <w:snapToGrid w:val="0"/>
          <w:sz w:val="22"/>
          <w:szCs w:val="22"/>
        </w:rPr>
        <w:t>de cotisation</w:t>
      </w:r>
      <w:r w:rsidRPr="004A0F62">
        <w:rPr>
          <w:rFonts w:ascii="Calibri" w:hAnsi="Calibri" w:cs="Calibri"/>
          <w:snapToGrid w:val="0"/>
          <w:sz w:val="22"/>
          <w:szCs w:val="22"/>
        </w:rPr>
        <w:t xml:space="preserve"> est fixé à</w:t>
      </w:r>
      <w:r w:rsidRPr="004A0F62">
        <w:rPr>
          <w:rFonts w:ascii="Calibri" w:hAnsi="Calibri" w:cs="Calibri"/>
          <w:b/>
          <w:snapToGrid w:val="0"/>
          <w:sz w:val="22"/>
          <w:szCs w:val="22"/>
        </w:rPr>
        <w:t xml:space="preserve"> </w:t>
      </w:r>
      <w:r>
        <w:rPr>
          <w:rFonts w:ascii="Calibri" w:hAnsi="Calibri" w:cs="Calibri"/>
          <w:b/>
          <w:snapToGrid w:val="0"/>
          <w:sz w:val="22"/>
          <w:szCs w:val="22"/>
        </w:rPr>
        <w:t>6.78</w:t>
      </w:r>
      <w:r w:rsidRPr="004A0F62">
        <w:rPr>
          <w:rFonts w:ascii="Calibri" w:hAnsi="Calibri" w:cs="Calibri"/>
          <w:b/>
          <w:snapToGrid w:val="0"/>
          <w:sz w:val="22"/>
          <w:szCs w:val="22"/>
        </w:rPr>
        <w:t xml:space="preserve"> % </w:t>
      </w:r>
      <w:r w:rsidRPr="004A0F62">
        <w:rPr>
          <w:rFonts w:ascii="Calibri" w:hAnsi="Calibri" w:cs="Calibri"/>
          <w:snapToGrid w:val="0"/>
          <w:sz w:val="22"/>
          <w:szCs w:val="22"/>
        </w:rPr>
        <w:t xml:space="preserve">et comprend </w:t>
      </w:r>
      <w:r w:rsidRPr="004A0F62">
        <w:rPr>
          <w:rFonts w:ascii="Calibri" w:hAnsi="Calibri" w:cs="Calibri"/>
          <w:b/>
          <w:snapToGrid w:val="0"/>
          <w:sz w:val="22"/>
          <w:szCs w:val="22"/>
        </w:rPr>
        <w:t>toutes les garanties</w:t>
      </w:r>
      <w:r w:rsidRPr="004A0F62">
        <w:rPr>
          <w:rFonts w:ascii="Calibri" w:hAnsi="Calibri" w:cs="Calibri"/>
          <w:snapToGrid w:val="0"/>
          <w:sz w:val="22"/>
          <w:szCs w:val="22"/>
        </w:rPr>
        <w:t xml:space="preserve"> : </w:t>
      </w:r>
    </w:p>
    <w:p w14:paraId="33715583" w14:textId="77777777" w:rsidR="00150CFD" w:rsidRPr="004A0F62" w:rsidRDefault="00150CFD" w:rsidP="00150CFD">
      <w:pPr>
        <w:tabs>
          <w:tab w:val="left" w:pos="6804"/>
        </w:tabs>
        <w:ind w:right="707"/>
        <w:jc w:val="both"/>
        <w:rPr>
          <w:rFonts w:ascii="Calibri" w:hAnsi="Calibri" w:cs="Calibri"/>
          <w:snapToGrid w:val="0"/>
          <w:sz w:val="22"/>
          <w:szCs w:val="22"/>
        </w:rPr>
      </w:pPr>
      <w:r w:rsidRPr="004A0F62">
        <w:rPr>
          <w:rFonts w:ascii="Calibri" w:hAnsi="Calibri" w:cs="Calibri"/>
          <w:snapToGrid w:val="0"/>
          <w:sz w:val="22"/>
          <w:szCs w:val="22"/>
        </w:rPr>
        <w:t xml:space="preserve">Décès + Accident de service et maladie professionnelle (CITIS) + Longue maladie et </w:t>
      </w:r>
      <w:r>
        <w:rPr>
          <w:rFonts w:ascii="Calibri" w:hAnsi="Calibri" w:cs="Calibri"/>
          <w:snapToGrid w:val="0"/>
          <w:sz w:val="22"/>
          <w:szCs w:val="22"/>
        </w:rPr>
        <w:t>L</w:t>
      </w:r>
      <w:r w:rsidRPr="004A0F62">
        <w:rPr>
          <w:rFonts w:ascii="Calibri" w:hAnsi="Calibri" w:cs="Calibri"/>
          <w:snapToGrid w:val="0"/>
          <w:sz w:val="22"/>
          <w:szCs w:val="22"/>
        </w:rPr>
        <w:t xml:space="preserve">ongue durée + Maternité-Adoption-Paternité et accueil de l'enfant + Maladie ordinaire avec </w:t>
      </w:r>
      <w:r w:rsidRPr="00880A18">
        <w:rPr>
          <w:rFonts w:ascii="Calibri" w:hAnsi="Calibri" w:cs="Calibri"/>
          <w:snapToGrid w:val="0"/>
          <w:sz w:val="22"/>
          <w:szCs w:val="22"/>
          <w:u w:val="single"/>
        </w:rPr>
        <w:t>franchise de 15 jours par arrêt de travail</w:t>
      </w:r>
      <w:r w:rsidRPr="004A0F62">
        <w:rPr>
          <w:rFonts w:ascii="Calibri" w:hAnsi="Calibri" w:cs="Calibri"/>
          <w:snapToGrid w:val="0"/>
          <w:sz w:val="22"/>
          <w:szCs w:val="22"/>
        </w:rPr>
        <w:t xml:space="preserve"> </w:t>
      </w:r>
    </w:p>
    <w:p w14:paraId="1DEA4414" w14:textId="77777777" w:rsidR="00150CFD" w:rsidRDefault="00150CFD" w:rsidP="00150CFD">
      <w:pPr>
        <w:tabs>
          <w:tab w:val="left" w:pos="6804"/>
        </w:tabs>
        <w:ind w:right="707"/>
        <w:jc w:val="both"/>
        <w:rPr>
          <w:rFonts w:ascii="Calibri" w:hAnsi="Calibri" w:cs="Calibri"/>
          <w:snapToGrid w:val="0"/>
          <w:sz w:val="22"/>
          <w:szCs w:val="22"/>
        </w:rPr>
      </w:pPr>
    </w:p>
    <w:p w14:paraId="3F4283AA" w14:textId="77777777" w:rsidR="00150CFD" w:rsidRPr="004A0F62" w:rsidRDefault="00150CFD" w:rsidP="00150CFD">
      <w:pPr>
        <w:tabs>
          <w:tab w:val="left" w:pos="6804"/>
        </w:tabs>
        <w:ind w:right="707"/>
        <w:jc w:val="both"/>
        <w:rPr>
          <w:rFonts w:ascii="Calibri" w:hAnsi="Calibri" w:cs="Calibri"/>
          <w:snapToGrid w:val="0"/>
          <w:sz w:val="22"/>
          <w:szCs w:val="22"/>
        </w:rPr>
      </w:pPr>
      <w:r w:rsidRPr="004A0F62">
        <w:rPr>
          <w:rFonts w:ascii="Calibri" w:hAnsi="Calibri" w:cs="Calibri"/>
          <w:snapToGrid w:val="0"/>
          <w:sz w:val="22"/>
          <w:szCs w:val="22"/>
        </w:rPr>
        <w:t xml:space="preserve">Le niveau des remboursements des indemnités journalières/rémunérations versées aux agents est fixé à hauteur </w:t>
      </w:r>
      <w:r w:rsidRPr="002374EF">
        <w:rPr>
          <w:rFonts w:ascii="Calibri" w:hAnsi="Calibri" w:cs="Calibri"/>
          <w:b/>
          <w:snapToGrid w:val="0"/>
          <w:sz w:val="22"/>
          <w:szCs w:val="22"/>
        </w:rPr>
        <w:t>de 90 %</w:t>
      </w:r>
      <w:r w:rsidRPr="004A0F62">
        <w:rPr>
          <w:rFonts w:ascii="Calibri" w:hAnsi="Calibri" w:cs="Calibri"/>
          <w:i/>
          <w:snapToGrid w:val="0"/>
          <w:sz w:val="22"/>
          <w:szCs w:val="22"/>
        </w:rPr>
        <w:t xml:space="preserve">.  </w:t>
      </w:r>
    </w:p>
    <w:p w14:paraId="75C1E6C6" w14:textId="77777777" w:rsidR="00150CFD" w:rsidRPr="004A0F62" w:rsidRDefault="00150CFD" w:rsidP="00150CFD">
      <w:pPr>
        <w:tabs>
          <w:tab w:val="left" w:pos="6804"/>
        </w:tabs>
        <w:ind w:firstLine="1635"/>
        <w:jc w:val="both"/>
        <w:rPr>
          <w:rFonts w:ascii="Calibri" w:hAnsi="Calibri" w:cs="Calibri"/>
          <w:snapToGrid w:val="0"/>
          <w:sz w:val="22"/>
          <w:szCs w:val="22"/>
        </w:rPr>
      </w:pPr>
    </w:p>
    <w:p w14:paraId="2ABF27DA" w14:textId="77777777" w:rsidR="00150CFD" w:rsidRPr="004A0F62" w:rsidRDefault="00150CFD" w:rsidP="00150CFD">
      <w:pPr>
        <w:tabs>
          <w:tab w:val="left" w:pos="6804"/>
        </w:tabs>
        <w:ind w:right="707"/>
        <w:jc w:val="both"/>
        <w:rPr>
          <w:rFonts w:ascii="Calibri" w:hAnsi="Calibri" w:cs="Calibri"/>
          <w:snapToGrid w:val="0"/>
          <w:sz w:val="22"/>
          <w:szCs w:val="22"/>
        </w:rPr>
      </w:pPr>
      <w:r>
        <w:rPr>
          <w:rFonts w:ascii="Calibri" w:hAnsi="Calibri" w:cs="Calibri"/>
          <w:snapToGrid w:val="0"/>
          <w:sz w:val="22"/>
          <w:szCs w:val="22"/>
        </w:rPr>
        <w:sym w:font="Wingdings" w:char="F0FD"/>
      </w:r>
      <w:r w:rsidRPr="004A0F62">
        <w:rPr>
          <w:rFonts w:ascii="Calibri" w:hAnsi="Calibri" w:cs="Calibri"/>
          <w:snapToGrid w:val="0"/>
          <w:sz w:val="22"/>
          <w:szCs w:val="22"/>
        </w:rPr>
        <w:t xml:space="preserve"> un contrat concernant les </w:t>
      </w:r>
      <w:r w:rsidRPr="004A0F62">
        <w:rPr>
          <w:rFonts w:ascii="Calibri" w:hAnsi="Calibri" w:cs="Calibri"/>
          <w:b/>
          <w:snapToGrid w:val="0"/>
          <w:sz w:val="22"/>
          <w:szCs w:val="22"/>
        </w:rPr>
        <w:t xml:space="preserve">agents </w:t>
      </w:r>
      <w:r w:rsidRPr="004A0F62">
        <w:rPr>
          <w:rFonts w:ascii="Calibri" w:hAnsi="Calibri" w:cs="Calibri"/>
          <w:snapToGrid w:val="0"/>
          <w:sz w:val="22"/>
          <w:szCs w:val="22"/>
        </w:rPr>
        <w:t>relevant du</w:t>
      </w:r>
      <w:r w:rsidRPr="004A0F62">
        <w:rPr>
          <w:rFonts w:ascii="Calibri" w:hAnsi="Calibri" w:cs="Calibri"/>
          <w:b/>
          <w:snapToGrid w:val="0"/>
          <w:sz w:val="22"/>
          <w:szCs w:val="22"/>
        </w:rPr>
        <w:t xml:space="preserve"> Régime Général de la Sécurité Sociale</w:t>
      </w:r>
      <w:r w:rsidRPr="004A0F62">
        <w:rPr>
          <w:rFonts w:ascii="Calibri" w:hAnsi="Calibri" w:cs="Calibri"/>
          <w:snapToGrid w:val="0"/>
          <w:sz w:val="22"/>
          <w:szCs w:val="22"/>
        </w:rPr>
        <w:t xml:space="preserve"> </w:t>
      </w:r>
      <w:bookmarkStart w:id="6" w:name="_Hlk205193511"/>
      <w:r w:rsidRPr="00CF2210">
        <w:rPr>
          <w:rFonts w:ascii="Calibri" w:hAnsi="Calibri" w:cs="Calibri"/>
          <w:snapToGrid w:val="0"/>
          <w:sz w:val="22"/>
          <w:szCs w:val="22"/>
        </w:rPr>
        <w:t>et</w:t>
      </w:r>
      <w:r w:rsidRPr="00CF2210">
        <w:rPr>
          <w:rFonts w:ascii="Calibri" w:hAnsi="Calibri" w:cs="Calibri"/>
          <w:b/>
          <w:snapToGrid w:val="0"/>
          <w:sz w:val="22"/>
          <w:szCs w:val="22"/>
        </w:rPr>
        <w:t xml:space="preserve"> de l’IRCANTEC</w:t>
      </w:r>
      <w:r>
        <w:rPr>
          <w:rFonts w:ascii="Calibri" w:hAnsi="Calibri" w:cs="Calibri"/>
          <w:snapToGrid w:val="0"/>
          <w:sz w:val="22"/>
          <w:szCs w:val="22"/>
        </w:rPr>
        <w:t xml:space="preserve"> </w:t>
      </w:r>
      <w:bookmarkEnd w:id="6"/>
      <w:r w:rsidRPr="004A0F62">
        <w:rPr>
          <w:rFonts w:ascii="Calibri" w:hAnsi="Calibri" w:cs="Calibri"/>
          <w:snapToGrid w:val="0"/>
          <w:sz w:val="22"/>
          <w:szCs w:val="22"/>
        </w:rPr>
        <w:t>:</w:t>
      </w:r>
    </w:p>
    <w:p w14:paraId="02689BA8" w14:textId="77777777" w:rsidR="00150CFD" w:rsidRDefault="00150CFD" w:rsidP="00150CFD">
      <w:pPr>
        <w:tabs>
          <w:tab w:val="left" w:pos="6804"/>
        </w:tabs>
        <w:ind w:right="707"/>
        <w:jc w:val="both"/>
        <w:rPr>
          <w:rFonts w:ascii="Calibri" w:hAnsi="Calibri" w:cs="Calibri"/>
          <w:snapToGrid w:val="0"/>
          <w:sz w:val="22"/>
          <w:szCs w:val="22"/>
        </w:rPr>
      </w:pPr>
      <w:r w:rsidRPr="004A0F62">
        <w:rPr>
          <w:rFonts w:ascii="Calibri" w:hAnsi="Calibri" w:cs="Calibri"/>
          <w:snapToGrid w:val="0"/>
          <w:sz w:val="22"/>
          <w:szCs w:val="22"/>
        </w:rPr>
        <w:t xml:space="preserve">Le taux </w:t>
      </w:r>
      <w:r>
        <w:rPr>
          <w:rFonts w:ascii="Calibri" w:hAnsi="Calibri" w:cs="Calibri"/>
          <w:snapToGrid w:val="0"/>
          <w:sz w:val="22"/>
          <w:szCs w:val="22"/>
        </w:rPr>
        <w:t>de cotisation</w:t>
      </w:r>
      <w:r w:rsidRPr="004A0F62">
        <w:rPr>
          <w:rFonts w:ascii="Calibri" w:hAnsi="Calibri" w:cs="Calibri"/>
          <w:snapToGrid w:val="0"/>
          <w:sz w:val="22"/>
          <w:szCs w:val="22"/>
        </w:rPr>
        <w:t xml:space="preserve"> est fixé à </w:t>
      </w:r>
      <w:r>
        <w:rPr>
          <w:rFonts w:ascii="Calibri" w:hAnsi="Calibri" w:cs="Calibri"/>
          <w:b/>
          <w:snapToGrid w:val="0"/>
          <w:sz w:val="22"/>
          <w:szCs w:val="22"/>
        </w:rPr>
        <w:t>1.06</w:t>
      </w:r>
      <w:r w:rsidRPr="004A0F62">
        <w:rPr>
          <w:rFonts w:ascii="Calibri" w:hAnsi="Calibri" w:cs="Calibri"/>
          <w:b/>
          <w:snapToGrid w:val="0"/>
          <w:sz w:val="22"/>
          <w:szCs w:val="22"/>
        </w:rPr>
        <w:t xml:space="preserve"> % </w:t>
      </w:r>
      <w:r w:rsidRPr="004A0F62">
        <w:rPr>
          <w:rFonts w:ascii="Calibri" w:hAnsi="Calibri" w:cs="Calibri"/>
          <w:snapToGrid w:val="0"/>
          <w:sz w:val="22"/>
          <w:szCs w:val="22"/>
        </w:rPr>
        <w:t xml:space="preserve">et comprend </w:t>
      </w:r>
      <w:r w:rsidRPr="004A0F62">
        <w:rPr>
          <w:rFonts w:ascii="Calibri" w:hAnsi="Calibri" w:cs="Calibri"/>
          <w:b/>
          <w:snapToGrid w:val="0"/>
          <w:sz w:val="22"/>
          <w:szCs w:val="22"/>
        </w:rPr>
        <w:t xml:space="preserve">toutes les garanties </w:t>
      </w:r>
      <w:r w:rsidRPr="004A0F62">
        <w:rPr>
          <w:rFonts w:ascii="Calibri" w:hAnsi="Calibri" w:cs="Calibri"/>
          <w:snapToGrid w:val="0"/>
          <w:sz w:val="22"/>
          <w:szCs w:val="22"/>
        </w:rPr>
        <w:t xml:space="preserve">: </w:t>
      </w:r>
    </w:p>
    <w:p w14:paraId="02283E1F" w14:textId="77777777" w:rsidR="00150CFD" w:rsidRDefault="00150CFD" w:rsidP="00150CFD">
      <w:pPr>
        <w:tabs>
          <w:tab w:val="left" w:pos="6804"/>
        </w:tabs>
        <w:ind w:right="707"/>
        <w:jc w:val="both"/>
        <w:rPr>
          <w:rFonts w:ascii="Calibri" w:hAnsi="Calibri" w:cs="Calibri"/>
          <w:snapToGrid w:val="0"/>
          <w:sz w:val="22"/>
          <w:szCs w:val="22"/>
        </w:rPr>
      </w:pPr>
      <w:r w:rsidRPr="004A0F62">
        <w:rPr>
          <w:rFonts w:ascii="Calibri" w:hAnsi="Calibri" w:cs="Calibri"/>
          <w:snapToGrid w:val="0"/>
          <w:sz w:val="22"/>
          <w:szCs w:val="22"/>
        </w:rPr>
        <w:t xml:space="preserve">Accident de travail et maladie professionnelle + Grave maladie + Maternité-Adoption-Paternité et accueil de l'enfant + Maladie ordinaire avec </w:t>
      </w:r>
      <w:r w:rsidRPr="00880A18">
        <w:rPr>
          <w:rFonts w:ascii="Calibri" w:hAnsi="Calibri" w:cs="Calibri"/>
          <w:snapToGrid w:val="0"/>
          <w:sz w:val="22"/>
          <w:szCs w:val="22"/>
          <w:u w:val="single"/>
        </w:rPr>
        <w:t>franchise par arrêt de travail de 15 jours</w:t>
      </w:r>
      <w:r w:rsidRPr="004A0F62">
        <w:rPr>
          <w:rFonts w:ascii="Calibri" w:hAnsi="Calibri" w:cs="Calibri"/>
          <w:snapToGrid w:val="0"/>
          <w:sz w:val="22"/>
          <w:szCs w:val="22"/>
        </w:rPr>
        <w:t xml:space="preserve">, dans le seul cas de la maladie ordinaire </w:t>
      </w:r>
    </w:p>
    <w:p w14:paraId="5CE3E6AE" w14:textId="77777777" w:rsidR="00150CFD" w:rsidRDefault="00150CFD" w:rsidP="00150CFD">
      <w:pPr>
        <w:tabs>
          <w:tab w:val="left" w:pos="6804"/>
        </w:tabs>
        <w:ind w:left="2410" w:right="707"/>
        <w:jc w:val="both"/>
        <w:rPr>
          <w:rFonts w:ascii="Calibri" w:hAnsi="Calibri" w:cs="Calibri"/>
          <w:snapToGrid w:val="0"/>
          <w:sz w:val="22"/>
          <w:szCs w:val="22"/>
        </w:rPr>
      </w:pPr>
    </w:p>
    <w:p w14:paraId="2E1593A0" w14:textId="77777777" w:rsidR="00150CFD" w:rsidRPr="004A0F62" w:rsidRDefault="00150CFD" w:rsidP="00150CFD">
      <w:pPr>
        <w:tabs>
          <w:tab w:val="left" w:pos="6804"/>
        </w:tabs>
        <w:ind w:right="707"/>
        <w:jc w:val="both"/>
        <w:rPr>
          <w:rFonts w:ascii="Calibri" w:hAnsi="Calibri" w:cs="Calibri"/>
          <w:snapToGrid w:val="0"/>
          <w:sz w:val="22"/>
          <w:szCs w:val="22"/>
        </w:rPr>
      </w:pPr>
      <w:r w:rsidRPr="004A0F62">
        <w:rPr>
          <w:rFonts w:ascii="Calibri" w:hAnsi="Calibri" w:cs="Calibri"/>
          <w:snapToGrid w:val="0"/>
          <w:sz w:val="22"/>
          <w:szCs w:val="22"/>
        </w:rPr>
        <w:t xml:space="preserve">Le niveau des remboursements des indemnités journalières/rémunérations versées aux agents est fixé à hauteur </w:t>
      </w:r>
      <w:r w:rsidRPr="002374EF">
        <w:rPr>
          <w:rFonts w:ascii="Calibri" w:hAnsi="Calibri" w:cs="Calibri"/>
          <w:b/>
          <w:snapToGrid w:val="0"/>
          <w:sz w:val="22"/>
          <w:szCs w:val="22"/>
        </w:rPr>
        <w:t xml:space="preserve">de </w:t>
      </w:r>
      <w:r>
        <w:rPr>
          <w:rFonts w:ascii="Calibri" w:hAnsi="Calibri" w:cs="Calibri"/>
          <w:b/>
          <w:snapToGrid w:val="0"/>
          <w:sz w:val="22"/>
          <w:szCs w:val="22"/>
        </w:rPr>
        <w:t>90</w:t>
      </w:r>
      <w:r w:rsidRPr="002374EF">
        <w:rPr>
          <w:rFonts w:ascii="Calibri" w:hAnsi="Calibri" w:cs="Calibri"/>
          <w:b/>
          <w:snapToGrid w:val="0"/>
          <w:sz w:val="22"/>
          <w:szCs w:val="22"/>
        </w:rPr>
        <w:t xml:space="preserve"> %</w:t>
      </w:r>
      <w:r w:rsidRPr="004A0F62">
        <w:rPr>
          <w:rFonts w:ascii="Calibri" w:hAnsi="Calibri" w:cs="Calibri"/>
          <w:i/>
          <w:snapToGrid w:val="0"/>
          <w:sz w:val="22"/>
          <w:szCs w:val="22"/>
        </w:rPr>
        <w:t xml:space="preserve">.  </w:t>
      </w:r>
    </w:p>
    <w:p w14:paraId="0CCD1AF9" w14:textId="77777777" w:rsidR="00150CFD" w:rsidRPr="004A0F62" w:rsidRDefault="00150CFD" w:rsidP="00150CFD">
      <w:pPr>
        <w:tabs>
          <w:tab w:val="left" w:pos="567"/>
          <w:tab w:val="left" w:pos="6804"/>
          <w:tab w:val="left" w:pos="8618"/>
        </w:tabs>
        <w:ind w:left="1701" w:right="567" w:firstLine="1134"/>
        <w:jc w:val="both"/>
        <w:rPr>
          <w:rFonts w:ascii="Calibri" w:hAnsi="Calibri" w:cs="Calibri"/>
          <w:snapToGrid w:val="0"/>
          <w:sz w:val="22"/>
          <w:szCs w:val="22"/>
        </w:rPr>
      </w:pPr>
    </w:p>
    <w:p w14:paraId="33907EA0" w14:textId="77777777" w:rsidR="00150CFD" w:rsidRPr="004A0F62" w:rsidRDefault="00150CFD" w:rsidP="00150CFD">
      <w:pPr>
        <w:tabs>
          <w:tab w:val="left" w:pos="0"/>
          <w:tab w:val="left" w:pos="6804"/>
          <w:tab w:val="left" w:pos="8618"/>
        </w:tabs>
        <w:ind w:right="567"/>
        <w:jc w:val="both"/>
        <w:rPr>
          <w:rFonts w:ascii="Calibri" w:hAnsi="Calibri" w:cs="Calibri"/>
          <w:snapToGrid w:val="0"/>
          <w:sz w:val="22"/>
          <w:szCs w:val="22"/>
        </w:rPr>
      </w:pPr>
      <w:r w:rsidRPr="004A0F62">
        <w:rPr>
          <w:rFonts w:ascii="Calibri" w:hAnsi="Calibri" w:cs="Calibri"/>
          <w:snapToGrid w:val="0"/>
          <w:sz w:val="22"/>
          <w:szCs w:val="22"/>
        </w:rPr>
        <w:t>Dans les deux cas, il s’agit de contrats en capitalisation (l’assureur poursuit l’indemnisation même après la fin du contrat, pour les sinistres survenus en cours de contrat).</w:t>
      </w:r>
    </w:p>
    <w:p w14:paraId="4956947E" w14:textId="77777777" w:rsidR="00150CFD" w:rsidRPr="004A0F62" w:rsidRDefault="00150CFD" w:rsidP="00150CFD">
      <w:pPr>
        <w:tabs>
          <w:tab w:val="left" w:pos="567"/>
          <w:tab w:val="left" w:pos="6804"/>
          <w:tab w:val="left" w:pos="8618"/>
        </w:tabs>
        <w:ind w:left="1134" w:right="567"/>
        <w:jc w:val="both"/>
        <w:rPr>
          <w:rFonts w:ascii="Calibri" w:hAnsi="Calibri" w:cs="Calibri"/>
          <w:snapToGrid w:val="0"/>
          <w:sz w:val="22"/>
          <w:szCs w:val="22"/>
        </w:rPr>
      </w:pPr>
    </w:p>
    <w:p w14:paraId="198B93D9" w14:textId="77777777" w:rsidR="00150CFD" w:rsidRDefault="00150CFD" w:rsidP="00150CFD">
      <w:pPr>
        <w:tabs>
          <w:tab w:val="left" w:pos="567"/>
          <w:tab w:val="left" w:pos="6804"/>
          <w:tab w:val="left" w:pos="8618"/>
        </w:tabs>
        <w:ind w:right="567"/>
        <w:jc w:val="both"/>
        <w:rPr>
          <w:rFonts w:ascii="Calibri" w:hAnsi="Calibri" w:cs="Calibri"/>
          <w:snapToGrid w:val="0"/>
          <w:sz w:val="22"/>
          <w:szCs w:val="22"/>
        </w:rPr>
      </w:pPr>
      <w:r w:rsidRPr="004A0F62">
        <w:rPr>
          <w:rFonts w:ascii="Calibri" w:hAnsi="Calibri" w:cs="Calibri"/>
          <w:snapToGrid w:val="0"/>
          <w:sz w:val="22"/>
          <w:szCs w:val="22"/>
        </w:rPr>
        <w:t xml:space="preserve">La </w:t>
      </w:r>
      <w:r w:rsidRPr="00880A18">
        <w:rPr>
          <w:rFonts w:ascii="Calibri" w:hAnsi="Calibri" w:cs="Calibri"/>
          <w:snapToGrid w:val="0"/>
          <w:sz w:val="22"/>
          <w:szCs w:val="22"/>
        </w:rPr>
        <w:t xml:space="preserve">base d’assurance </w:t>
      </w:r>
      <w:r w:rsidRPr="004A0F62">
        <w:rPr>
          <w:rFonts w:ascii="Calibri" w:hAnsi="Calibri" w:cs="Calibri"/>
          <w:snapToGrid w:val="0"/>
          <w:sz w:val="22"/>
          <w:szCs w:val="22"/>
        </w:rPr>
        <w:t>est déterminée par la collectivité</w:t>
      </w:r>
      <w:r>
        <w:rPr>
          <w:rFonts w:ascii="Calibri" w:hAnsi="Calibri" w:cs="Calibri"/>
          <w:snapToGrid w:val="0"/>
          <w:sz w:val="22"/>
          <w:szCs w:val="22"/>
        </w:rPr>
        <w:t xml:space="preserve">. </w:t>
      </w:r>
    </w:p>
    <w:p w14:paraId="1AB398CB" w14:textId="77777777" w:rsidR="00150CFD" w:rsidRPr="00AA5AA6" w:rsidRDefault="00150CFD" w:rsidP="00150CFD">
      <w:pPr>
        <w:tabs>
          <w:tab w:val="left" w:pos="567"/>
          <w:tab w:val="left" w:pos="6804"/>
          <w:tab w:val="left" w:pos="8618"/>
        </w:tabs>
        <w:ind w:right="567"/>
        <w:jc w:val="both"/>
        <w:rPr>
          <w:rFonts w:ascii="Calibri" w:hAnsi="Calibri" w:cs="Calibri"/>
          <w:snapToGrid w:val="0"/>
          <w:sz w:val="22"/>
          <w:szCs w:val="22"/>
        </w:rPr>
      </w:pPr>
      <w:r>
        <w:rPr>
          <w:rFonts w:ascii="Calibri" w:hAnsi="Calibri" w:cs="Calibri"/>
          <w:snapToGrid w:val="0"/>
          <w:sz w:val="22"/>
          <w:szCs w:val="22"/>
        </w:rPr>
        <w:t xml:space="preserve">Elle est constituée du </w:t>
      </w:r>
      <w:r w:rsidRPr="004A0F62">
        <w:rPr>
          <w:rFonts w:ascii="Calibri" w:hAnsi="Calibri" w:cs="Calibri"/>
          <w:snapToGrid w:val="0"/>
          <w:sz w:val="22"/>
          <w:szCs w:val="22"/>
        </w:rPr>
        <w:t xml:space="preserve">traitement </w:t>
      </w:r>
      <w:r>
        <w:rPr>
          <w:rFonts w:ascii="Calibri" w:hAnsi="Calibri" w:cs="Calibri"/>
          <w:snapToGrid w:val="0"/>
          <w:sz w:val="22"/>
          <w:szCs w:val="22"/>
        </w:rPr>
        <w:t>indiciaire brut annuel</w:t>
      </w:r>
      <w:r w:rsidRPr="004A0F62">
        <w:rPr>
          <w:rFonts w:ascii="Calibri" w:hAnsi="Calibri" w:cs="Calibri"/>
          <w:snapToGrid w:val="0"/>
          <w:sz w:val="22"/>
          <w:szCs w:val="22"/>
        </w:rPr>
        <w:t xml:space="preserve"> et </w:t>
      </w:r>
      <w:r>
        <w:rPr>
          <w:rFonts w:ascii="Calibri" w:hAnsi="Calibri" w:cs="Calibri"/>
          <w:snapToGrid w:val="0"/>
          <w:sz w:val="22"/>
          <w:szCs w:val="22"/>
        </w:rPr>
        <w:t xml:space="preserve">de </w:t>
      </w:r>
      <w:r w:rsidRPr="004A0F62">
        <w:rPr>
          <w:rFonts w:ascii="Calibri" w:hAnsi="Calibri" w:cs="Calibri"/>
          <w:snapToGrid w:val="0"/>
          <w:sz w:val="22"/>
          <w:szCs w:val="22"/>
        </w:rPr>
        <w:t>la nouvelle bonification indiciaire</w:t>
      </w:r>
      <w:r>
        <w:rPr>
          <w:rFonts w:ascii="Calibri" w:hAnsi="Calibri" w:cs="Calibri"/>
          <w:snapToGrid w:val="0"/>
          <w:sz w:val="22"/>
          <w:szCs w:val="22"/>
        </w:rPr>
        <w:t xml:space="preserve"> (élément obligatoire) et de façon optionnelle </w:t>
      </w:r>
      <w:r w:rsidRPr="0092214F">
        <w:rPr>
          <w:rFonts w:ascii="Calibri" w:hAnsi="Calibri" w:cs="Calibri"/>
          <w:snapToGrid w:val="0"/>
          <w:sz w:val="22"/>
          <w:szCs w:val="22"/>
        </w:rPr>
        <w:t>:</w:t>
      </w:r>
    </w:p>
    <w:p w14:paraId="76F9569F" w14:textId="77777777" w:rsidR="00150CFD" w:rsidRDefault="00150CFD" w:rsidP="00150CFD">
      <w:pPr>
        <w:numPr>
          <w:ilvl w:val="1"/>
          <w:numId w:val="46"/>
        </w:numPr>
        <w:suppressAutoHyphens w:val="0"/>
        <w:autoSpaceDE/>
        <w:ind w:left="0" w:right="707"/>
        <w:jc w:val="both"/>
        <w:rPr>
          <w:rFonts w:ascii="Calibri" w:hAnsi="Calibri" w:cs="Calibri"/>
          <w:snapToGrid w:val="0"/>
          <w:sz w:val="22"/>
          <w:szCs w:val="22"/>
        </w:rPr>
      </w:pPr>
      <w:r>
        <w:rPr>
          <w:rFonts w:ascii="Calibri" w:hAnsi="Calibri" w:cs="Calibri"/>
          <w:snapToGrid w:val="0"/>
          <w:sz w:val="22"/>
          <w:szCs w:val="22"/>
        </w:rPr>
        <w:t xml:space="preserve">Du supplément familial de traitement </w:t>
      </w:r>
    </w:p>
    <w:p w14:paraId="567CF86A" w14:textId="77777777" w:rsidR="00150CFD" w:rsidRDefault="00150CFD" w:rsidP="00150CFD">
      <w:pPr>
        <w:numPr>
          <w:ilvl w:val="1"/>
          <w:numId w:val="46"/>
        </w:numPr>
        <w:suppressAutoHyphens w:val="0"/>
        <w:autoSpaceDE/>
        <w:ind w:left="0" w:right="707"/>
        <w:jc w:val="both"/>
        <w:rPr>
          <w:rFonts w:ascii="Calibri" w:hAnsi="Calibri" w:cs="Calibri"/>
          <w:snapToGrid w:val="0"/>
          <w:sz w:val="22"/>
          <w:szCs w:val="22"/>
        </w:rPr>
      </w:pPr>
      <w:r>
        <w:rPr>
          <w:rFonts w:ascii="Calibri" w:hAnsi="Calibri" w:cs="Calibri"/>
          <w:snapToGrid w:val="0"/>
          <w:sz w:val="22"/>
          <w:szCs w:val="22"/>
        </w:rPr>
        <w:t>De tout ou partie des charges patronales dans la limite des charges dont est redevable la collectivité</w:t>
      </w:r>
    </w:p>
    <w:p w14:paraId="1352CEA8" w14:textId="77777777" w:rsidR="00150CFD" w:rsidRDefault="00150CFD" w:rsidP="00150CFD">
      <w:pPr>
        <w:numPr>
          <w:ilvl w:val="1"/>
          <w:numId w:val="46"/>
        </w:numPr>
        <w:suppressAutoHyphens w:val="0"/>
        <w:autoSpaceDE/>
        <w:ind w:left="0" w:right="707"/>
        <w:jc w:val="both"/>
        <w:rPr>
          <w:rFonts w:ascii="Calibri" w:hAnsi="Calibri" w:cs="Calibri"/>
          <w:snapToGrid w:val="0"/>
          <w:sz w:val="22"/>
          <w:szCs w:val="22"/>
        </w:rPr>
      </w:pPr>
      <w:r>
        <w:rPr>
          <w:rFonts w:ascii="Calibri" w:hAnsi="Calibri" w:cs="Calibri"/>
          <w:snapToGrid w:val="0"/>
          <w:sz w:val="22"/>
          <w:szCs w:val="22"/>
        </w:rPr>
        <w:t>Du RIFSEEP défini par l’indemnité de fonctions, de sujétions et d’expertise et le complément indemnitaire annuel (IFSE et CIA)</w:t>
      </w:r>
    </w:p>
    <w:p w14:paraId="6ACEB5D5" w14:textId="77777777" w:rsidR="00150CFD" w:rsidRPr="004A0F62" w:rsidRDefault="00150CFD" w:rsidP="00150CFD">
      <w:pPr>
        <w:tabs>
          <w:tab w:val="left" w:pos="567"/>
          <w:tab w:val="left" w:pos="6804"/>
          <w:tab w:val="left" w:pos="8618"/>
        </w:tabs>
        <w:ind w:right="567"/>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17228C11" w14:textId="77777777" w:rsidR="00150CFD" w:rsidRDefault="00150CFD" w:rsidP="00150CFD">
      <w:pPr>
        <w:tabs>
          <w:tab w:val="left" w:pos="567"/>
          <w:tab w:val="left" w:pos="6804"/>
          <w:tab w:val="left" w:pos="8618"/>
        </w:tabs>
        <w:ind w:right="567"/>
        <w:jc w:val="both"/>
        <w:rPr>
          <w:rFonts w:ascii="Calibri" w:hAnsi="Calibri" w:cs="Calibri"/>
          <w:b/>
          <w:sz w:val="22"/>
          <w:szCs w:val="22"/>
        </w:rPr>
      </w:pPr>
      <w:r>
        <w:rPr>
          <w:rFonts w:ascii="Calibri" w:hAnsi="Calibri" w:cs="Calibri"/>
          <w:sz w:val="22"/>
          <w:szCs w:val="22"/>
        </w:rPr>
        <w:t>C</w:t>
      </w:r>
      <w:r w:rsidRPr="004A0F62">
        <w:rPr>
          <w:rFonts w:ascii="Calibri" w:hAnsi="Calibri" w:cs="Calibri"/>
          <w:sz w:val="22"/>
          <w:szCs w:val="22"/>
        </w:rPr>
        <w:t xml:space="preserve">Les nouveaux contrats </w:t>
      </w:r>
      <w:r>
        <w:rPr>
          <w:rFonts w:ascii="Calibri" w:hAnsi="Calibri" w:cs="Calibri"/>
          <w:sz w:val="22"/>
          <w:szCs w:val="22"/>
        </w:rPr>
        <w:t>ont une durée de 3 ans (</w:t>
      </w:r>
      <w:r w:rsidRPr="0092214F">
        <w:rPr>
          <w:rFonts w:ascii="Calibri" w:hAnsi="Calibri" w:cs="Calibri"/>
          <w:b/>
          <w:sz w:val="22"/>
          <w:szCs w:val="22"/>
        </w:rPr>
        <w:t>du</w:t>
      </w:r>
      <w:r w:rsidRPr="004A0F62">
        <w:rPr>
          <w:rFonts w:ascii="Calibri" w:hAnsi="Calibri" w:cs="Calibri"/>
          <w:b/>
          <w:sz w:val="22"/>
          <w:szCs w:val="22"/>
        </w:rPr>
        <w:t xml:space="preserve"> </w:t>
      </w:r>
      <w:r>
        <w:rPr>
          <w:rFonts w:ascii="Calibri" w:hAnsi="Calibri" w:cs="Calibri"/>
          <w:b/>
          <w:sz w:val="22"/>
          <w:szCs w:val="22"/>
        </w:rPr>
        <w:t>1</w:t>
      </w:r>
      <w:r w:rsidRPr="00CF1D05">
        <w:rPr>
          <w:rFonts w:ascii="Calibri" w:hAnsi="Calibri" w:cs="Calibri"/>
          <w:b/>
          <w:sz w:val="22"/>
          <w:szCs w:val="22"/>
          <w:vertAlign w:val="superscript"/>
        </w:rPr>
        <w:t>er</w:t>
      </w:r>
      <w:r>
        <w:rPr>
          <w:rFonts w:ascii="Calibri" w:hAnsi="Calibri" w:cs="Calibri"/>
          <w:b/>
          <w:sz w:val="22"/>
          <w:szCs w:val="22"/>
        </w:rPr>
        <w:t xml:space="preserve"> janvier 2026</w:t>
      </w:r>
      <w:r w:rsidRPr="004A0F62">
        <w:rPr>
          <w:rFonts w:ascii="Calibri" w:hAnsi="Calibri" w:cs="Calibri"/>
          <w:b/>
          <w:sz w:val="22"/>
          <w:szCs w:val="22"/>
        </w:rPr>
        <w:t> </w:t>
      </w:r>
      <w:r>
        <w:rPr>
          <w:rFonts w:ascii="Calibri" w:hAnsi="Calibri" w:cs="Calibri"/>
          <w:sz w:val="22"/>
          <w:szCs w:val="22"/>
        </w:rPr>
        <w:t>au</w:t>
      </w:r>
      <w:r w:rsidRPr="004A0F62">
        <w:rPr>
          <w:rFonts w:ascii="Calibri" w:hAnsi="Calibri" w:cs="Calibri"/>
          <w:b/>
          <w:sz w:val="22"/>
          <w:szCs w:val="22"/>
        </w:rPr>
        <w:t xml:space="preserve"> 31 décembre </w:t>
      </w:r>
      <w:r>
        <w:rPr>
          <w:rFonts w:ascii="Calibri" w:hAnsi="Calibri" w:cs="Calibri"/>
          <w:b/>
          <w:sz w:val="22"/>
          <w:szCs w:val="22"/>
        </w:rPr>
        <w:t>2028) .</w:t>
      </w:r>
    </w:p>
    <w:p w14:paraId="23641A01" w14:textId="77777777" w:rsidR="00150CFD" w:rsidRPr="004A0F62" w:rsidRDefault="00150CFD" w:rsidP="00150CFD">
      <w:pPr>
        <w:tabs>
          <w:tab w:val="left" w:pos="567"/>
          <w:tab w:val="left" w:pos="6804"/>
          <w:tab w:val="left" w:pos="8618"/>
        </w:tabs>
        <w:ind w:right="567"/>
        <w:jc w:val="both"/>
        <w:rPr>
          <w:rFonts w:ascii="Calibri" w:hAnsi="Calibri" w:cs="Calibri"/>
          <w:sz w:val="22"/>
          <w:szCs w:val="22"/>
        </w:rPr>
      </w:pPr>
      <w:r w:rsidRPr="004A0F62">
        <w:rPr>
          <w:rFonts w:ascii="Calibri" w:hAnsi="Calibri" w:cs="Calibri"/>
          <w:sz w:val="22"/>
          <w:szCs w:val="22"/>
        </w:rPr>
        <w:t xml:space="preserve"> </w:t>
      </w:r>
    </w:p>
    <w:p w14:paraId="52466A2F"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r w:rsidRPr="004A0F62">
        <w:rPr>
          <w:rFonts w:ascii="Calibri" w:hAnsi="Calibri" w:cs="Calibri"/>
          <w:snapToGrid w:val="0"/>
          <w:sz w:val="22"/>
          <w:szCs w:val="22"/>
        </w:rPr>
        <w:t>Invitée à se prononcer sur cette question et après en avoir délibéré,</w:t>
      </w:r>
    </w:p>
    <w:p w14:paraId="72647466" w14:textId="77777777" w:rsidR="00150CFD" w:rsidRPr="004A0F62" w:rsidRDefault="00150CFD" w:rsidP="00150CFD">
      <w:pPr>
        <w:tabs>
          <w:tab w:val="left" w:pos="567"/>
          <w:tab w:val="left" w:pos="6804"/>
          <w:tab w:val="left" w:pos="8618"/>
        </w:tabs>
        <w:ind w:left="1134" w:right="567"/>
        <w:jc w:val="both"/>
        <w:rPr>
          <w:rFonts w:ascii="Calibri" w:hAnsi="Calibri" w:cs="Calibri"/>
          <w:snapToGrid w:val="0"/>
          <w:sz w:val="22"/>
          <w:szCs w:val="22"/>
        </w:rPr>
      </w:pPr>
    </w:p>
    <w:p w14:paraId="12D25967"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r>
        <w:rPr>
          <w:rFonts w:ascii="Calibri" w:hAnsi="Calibri" w:cs="Calibri"/>
          <w:snapToGrid w:val="0"/>
          <w:sz w:val="22"/>
          <w:szCs w:val="22"/>
        </w:rPr>
        <w:t>L’Assemblée</w:t>
      </w:r>
    </w:p>
    <w:p w14:paraId="2ABC9112" w14:textId="77777777" w:rsidR="00150CFD" w:rsidRPr="004A0F62" w:rsidRDefault="00150CFD" w:rsidP="00150CFD">
      <w:pPr>
        <w:tabs>
          <w:tab w:val="left" w:pos="567"/>
          <w:tab w:val="left" w:pos="6804"/>
          <w:tab w:val="left" w:pos="8618"/>
        </w:tabs>
        <w:ind w:right="567"/>
        <w:jc w:val="both"/>
        <w:rPr>
          <w:rFonts w:ascii="Calibri" w:hAnsi="Calibri" w:cs="Calibri"/>
          <w:snapToGrid w:val="0"/>
          <w:sz w:val="22"/>
          <w:szCs w:val="22"/>
        </w:rPr>
      </w:pPr>
    </w:p>
    <w:p w14:paraId="1F163269" w14:textId="77777777" w:rsidR="00150CFD" w:rsidRPr="00604D1A" w:rsidRDefault="00150CFD" w:rsidP="00150CFD">
      <w:pPr>
        <w:tabs>
          <w:tab w:val="left" w:pos="567"/>
          <w:tab w:val="left" w:pos="2268"/>
          <w:tab w:val="left" w:pos="6804"/>
          <w:tab w:val="left" w:pos="8618"/>
        </w:tabs>
        <w:ind w:left="1418" w:right="567" w:hanging="2835"/>
        <w:jc w:val="both"/>
        <w:rPr>
          <w:rFonts w:ascii="Calibri" w:hAnsi="Calibri" w:cs="Calibri"/>
          <w:snapToGrid w:val="0"/>
          <w:sz w:val="22"/>
          <w:szCs w:val="22"/>
        </w:rPr>
      </w:pPr>
      <w:r>
        <w:rPr>
          <w:rFonts w:ascii="Calibri" w:hAnsi="Calibri" w:cs="Calibri"/>
          <w:b/>
          <w:snapToGrid w:val="0"/>
          <w:sz w:val="22"/>
          <w:szCs w:val="22"/>
        </w:rPr>
        <w:tab/>
      </w:r>
      <w:r w:rsidRPr="004A0F62">
        <w:rPr>
          <w:rFonts w:ascii="Calibri" w:hAnsi="Calibri" w:cs="Calibri"/>
          <w:b/>
          <w:snapToGrid w:val="0"/>
          <w:sz w:val="22"/>
          <w:szCs w:val="22"/>
        </w:rPr>
        <w:t>DÉCIDE</w:t>
      </w:r>
      <w:r>
        <w:rPr>
          <w:rFonts w:ascii="Calibri" w:hAnsi="Calibri" w:cs="Calibri"/>
          <w:b/>
          <w:snapToGrid w:val="0"/>
          <w:sz w:val="22"/>
          <w:szCs w:val="22"/>
        </w:rPr>
        <w:t xml:space="preserve"> </w:t>
      </w:r>
      <w:r w:rsidRPr="004A0F62">
        <w:rPr>
          <w:rFonts w:ascii="Calibri" w:hAnsi="Calibri" w:cs="Calibri"/>
          <w:snapToGrid w:val="0"/>
          <w:sz w:val="22"/>
          <w:szCs w:val="22"/>
        </w:rPr>
        <w:t xml:space="preserve">l’adhésion </w:t>
      </w:r>
      <w:r w:rsidRPr="007A726D">
        <w:rPr>
          <w:rFonts w:ascii="Calibri" w:hAnsi="Calibri" w:cs="Calibri"/>
          <w:snapToGrid w:val="0"/>
          <w:sz w:val="22"/>
          <w:szCs w:val="22"/>
        </w:rPr>
        <w:t>au(x) contrat(s) d’assurance proposé(s)</w:t>
      </w:r>
      <w:r>
        <w:rPr>
          <w:rFonts w:ascii="Calibri" w:hAnsi="Calibri" w:cs="Calibri"/>
          <w:snapToGrid w:val="0"/>
          <w:sz w:val="22"/>
          <w:szCs w:val="22"/>
        </w:rPr>
        <w:t xml:space="preserve"> </w:t>
      </w:r>
      <w:r w:rsidRPr="007A726D">
        <w:rPr>
          <w:rFonts w:ascii="Calibri" w:hAnsi="Calibri" w:cs="Calibri"/>
          <w:snapToGrid w:val="0"/>
          <w:sz w:val="22"/>
          <w:szCs w:val="22"/>
        </w:rPr>
        <w:t xml:space="preserve">proposé(s) par </w:t>
      </w:r>
      <w:r>
        <w:rPr>
          <w:rFonts w:ascii="Calibri" w:hAnsi="Calibri" w:cs="Calibri"/>
          <w:snapToGrid w:val="0"/>
          <w:sz w:val="22"/>
          <w:szCs w:val="22"/>
        </w:rPr>
        <w:t xml:space="preserve">CIGEAC </w:t>
      </w:r>
      <w:r w:rsidRPr="004A0F62">
        <w:rPr>
          <w:rFonts w:ascii="Calibri" w:hAnsi="Calibri" w:cs="Calibri"/>
          <w:snapToGrid w:val="0"/>
          <w:sz w:val="22"/>
          <w:szCs w:val="22"/>
        </w:rPr>
        <w:t xml:space="preserve">à compter du </w:t>
      </w:r>
      <w:r w:rsidRPr="00604D1A">
        <w:rPr>
          <w:rFonts w:ascii="Calibri" w:hAnsi="Calibri" w:cs="Calibri"/>
          <w:sz w:val="22"/>
          <w:szCs w:val="22"/>
        </w:rPr>
        <w:t>1</w:t>
      </w:r>
      <w:r w:rsidRPr="00604D1A">
        <w:rPr>
          <w:rFonts w:ascii="Calibri" w:hAnsi="Calibri" w:cs="Calibri"/>
          <w:sz w:val="22"/>
          <w:szCs w:val="22"/>
          <w:vertAlign w:val="superscript"/>
        </w:rPr>
        <w:t>er</w:t>
      </w:r>
      <w:r w:rsidRPr="00604D1A">
        <w:rPr>
          <w:rFonts w:ascii="Calibri" w:hAnsi="Calibri" w:cs="Calibri"/>
          <w:sz w:val="22"/>
          <w:szCs w:val="22"/>
        </w:rPr>
        <w:t xml:space="preserve"> janvier 2026 jusqu’au</w:t>
      </w:r>
      <w:r w:rsidRPr="00604D1A">
        <w:rPr>
          <w:rFonts w:ascii="Calibri" w:hAnsi="Calibri" w:cs="Calibri"/>
          <w:snapToGrid w:val="0"/>
          <w:sz w:val="22"/>
          <w:szCs w:val="22"/>
        </w:rPr>
        <w:t xml:space="preserve"> 31 décembre 20</w:t>
      </w:r>
      <w:r>
        <w:rPr>
          <w:rFonts w:ascii="Calibri" w:hAnsi="Calibri" w:cs="Calibri"/>
          <w:snapToGrid w:val="0"/>
          <w:sz w:val="22"/>
          <w:szCs w:val="22"/>
        </w:rPr>
        <w:t>28</w:t>
      </w:r>
      <w:r w:rsidRPr="00604D1A">
        <w:rPr>
          <w:rFonts w:ascii="Calibri" w:hAnsi="Calibri" w:cs="Calibri"/>
          <w:snapToGrid w:val="0"/>
          <w:sz w:val="22"/>
          <w:szCs w:val="22"/>
        </w:rPr>
        <w:t xml:space="preserve">. </w:t>
      </w:r>
    </w:p>
    <w:p w14:paraId="3198BBF0" w14:textId="77777777" w:rsidR="00150CFD" w:rsidRPr="004A0F62" w:rsidRDefault="00150CFD" w:rsidP="00150CFD">
      <w:pPr>
        <w:tabs>
          <w:tab w:val="left" w:pos="567"/>
          <w:tab w:val="left" w:pos="2835"/>
          <w:tab w:val="left" w:pos="6804"/>
          <w:tab w:val="left" w:pos="8618"/>
        </w:tabs>
        <w:ind w:left="1134" w:right="567"/>
        <w:jc w:val="both"/>
        <w:rPr>
          <w:rFonts w:ascii="Calibri" w:hAnsi="Calibri" w:cs="Calibri"/>
          <w:snapToGrid w:val="0"/>
          <w:sz w:val="22"/>
          <w:szCs w:val="22"/>
        </w:rPr>
      </w:pPr>
    </w:p>
    <w:p w14:paraId="4B6EBF34" w14:textId="77777777" w:rsidR="00150CFD" w:rsidRDefault="00150CFD" w:rsidP="00150CFD">
      <w:pPr>
        <w:tabs>
          <w:tab w:val="left" w:pos="567"/>
          <w:tab w:val="left" w:pos="2835"/>
          <w:tab w:val="left" w:pos="3005"/>
          <w:tab w:val="left" w:pos="6804"/>
          <w:tab w:val="left" w:pos="8618"/>
        </w:tabs>
        <w:ind w:left="567" w:right="567"/>
        <w:jc w:val="both"/>
        <w:rPr>
          <w:rFonts w:ascii="Calibri" w:hAnsi="Calibri" w:cs="Calibri"/>
          <w:snapToGrid w:val="0"/>
          <w:sz w:val="22"/>
          <w:szCs w:val="22"/>
        </w:rPr>
      </w:pPr>
      <w:r w:rsidRPr="004A0F62">
        <w:rPr>
          <w:rFonts w:ascii="Calibri" w:hAnsi="Calibri" w:cs="Calibri"/>
          <w:b/>
          <w:snapToGrid w:val="0"/>
          <w:sz w:val="22"/>
          <w:szCs w:val="22"/>
        </w:rPr>
        <w:t>AUTORISE</w:t>
      </w:r>
      <w:r>
        <w:rPr>
          <w:rFonts w:ascii="Calibri" w:hAnsi="Calibri" w:cs="Calibri"/>
          <w:b/>
          <w:snapToGrid w:val="0"/>
          <w:sz w:val="22"/>
          <w:szCs w:val="22"/>
        </w:rPr>
        <w:t xml:space="preserve"> </w:t>
      </w:r>
      <w:r w:rsidRPr="004A0F62">
        <w:rPr>
          <w:rFonts w:ascii="Calibri" w:hAnsi="Calibri" w:cs="Calibri"/>
          <w:snapToGrid w:val="0"/>
          <w:sz w:val="22"/>
          <w:szCs w:val="22"/>
        </w:rPr>
        <w:t xml:space="preserve">le </w:t>
      </w:r>
      <w:r w:rsidRPr="005D57DF">
        <w:rPr>
          <w:rFonts w:ascii="Calibri" w:hAnsi="Calibri" w:cs="Calibri"/>
          <w:snapToGrid w:val="0"/>
          <w:sz w:val="22"/>
          <w:szCs w:val="22"/>
        </w:rPr>
        <w:t xml:space="preserve">Maire </w:t>
      </w:r>
      <w:r w:rsidRPr="004A0F62">
        <w:rPr>
          <w:rFonts w:ascii="Calibri" w:hAnsi="Calibri" w:cs="Calibri"/>
          <w:snapToGrid w:val="0"/>
          <w:sz w:val="22"/>
          <w:szCs w:val="22"/>
        </w:rPr>
        <w:t>à signer tout document à intervenir à cette fin.</w:t>
      </w:r>
    </w:p>
    <w:p w14:paraId="25510D60" w14:textId="77777777" w:rsidR="00150CFD" w:rsidRDefault="00150CFD" w:rsidP="00150CFD">
      <w:pPr>
        <w:tabs>
          <w:tab w:val="left" w:pos="567"/>
          <w:tab w:val="left" w:pos="2835"/>
          <w:tab w:val="left" w:pos="3005"/>
          <w:tab w:val="left" w:pos="6804"/>
          <w:tab w:val="left" w:pos="8618"/>
        </w:tabs>
        <w:ind w:left="567" w:right="567"/>
        <w:jc w:val="both"/>
        <w:rPr>
          <w:rFonts w:ascii="Calibri" w:hAnsi="Calibri" w:cs="Calibri"/>
          <w:snapToGrid w:val="0"/>
          <w:sz w:val="22"/>
          <w:szCs w:val="22"/>
        </w:rPr>
      </w:pPr>
    </w:p>
    <w:p w14:paraId="22BB4BD2" w14:textId="38CC1C8E" w:rsidR="00150CFD" w:rsidRPr="00150CFD" w:rsidRDefault="00150CFD" w:rsidP="00150CFD">
      <w:pPr>
        <w:jc w:val="center"/>
        <w:rPr>
          <w:rFonts w:asciiTheme="minorHAnsi" w:hAnsiTheme="minorHAnsi" w:cstheme="minorHAnsi"/>
          <w:b/>
          <w:sz w:val="28"/>
          <w:szCs w:val="28"/>
        </w:rPr>
      </w:pPr>
      <w:r w:rsidRPr="00150CFD">
        <w:rPr>
          <w:rFonts w:asciiTheme="minorHAnsi" w:hAnsiTheme="minorHAnsi" w:cstheme="minorHAnsi"/>
          <w:b/>
          <w:snapToGrid w:val="0"/>
          <w:sz w:val="28"/>
          <w:szCs w:val="28"/>
        </w:rPr>
        <w:t>5/</w:t>
      </w:r>
      <w:r w:rsidRPr="00150CFD">
        <w:rPr>
          <w:rFonts w:asciiTheme="minorHAnsi" w:hAnsiTheme="minorHAnsi" w:cstheme="minorHAnsi"/>
          <w:b/>
          <w:sz w:val="28"/>
          <w:szCs w:val="28"/>
        </w:rPr>
        <w:t xml:space="preserve"> </w:t>
      </w:r>
      <w:r w:rsidRPr="00150CFD">
        <w:rPr>
          <w:rFonts w:asciiTheme="minorHAnsi" w:hAnsiTheme="minorHAnsi" w:cstheme="minorHAnsi"/>
          <w:b/>
          <w:sz w:val="28"/>
          <w:szCs w:val="28"/>
        </w:rPr>
        <w:t>ONF - AFFOUAGE</w:t>
      </w:r>
    </w:p>
    <w:p w14:paraId="065878EE" w14:textId="77777777" w:rsidR="00150CFD" w:rsidRDefault="00150CFD" w:rsidP="00150CFD">
      <w:pPr>
        <w:ind w:firstLine="851"/>
        <w:rPr>
          <w:sz w:val="22"/>
        </w:rPr>
      </w:pPr>
    </w:p>
    <w:p w14:paraId="0B23FA70" w14:textId="77777777" w:rsidR="00150CFD" w:rsidRDefault="00150CFD" w:rsidP="00150CFD">
      <w:pPr>
        <w:tabs>
          <w:tab w:val="right" w:leader="hyphen" w:pos="6687"/>
          <w:tab w:val="right" w:leader="dot" w:pos="6804"/>
        </w:tabs>
        <w:rPr>
          <w:sz w:val="20"/>
        </w:rPr>
      </w:pPr>
      <w:r>
        <w:t>Madame</w:t>
      </w:r>
      <w:r w:rsidRPr="004B4737">
        <w:t xml:space="preserve"> le Maire donne lecture au Conseil Municipal de la lettre </w:t>
      </w:r>
      <w:r>
        <w:t>du responsable service forêt</w:t>
      </w:r>
      <w:r w:rsidRPr="004B4737">
        <w:t xml:space="preserve"> de l’Office National des forêts, concernant les coupes à asseoir en</w:t>
      </w:r>
      <w:r>
        <w:t xml:space="preserve"> </w:t>
      </w:r>
      <w:r w:rsidRPr="004B4737">
        <w:t>forêt communale relevant du Régime Forestier</w:t>
      </w:r>
      <w:r>
        <w:t xml:space="preserve"> sur la parcelle 4</w:t>
      </w:r>
      <w:r>
        <w:rPr>
          <w:sz w:val="20"/>
        </w:rPr>
        <w:t>.</w:t>
      </w:r>
    </w:p>
    <w:p w14:paraId="7E4B4219" w14:textId="77777777" w:rsidR="00150CFD" w:rsidRDefault="00150CFD" w:rsidP="00150CFD">
      <w:pPr>
        <w:tabs>
          <w:tab w:val="right" w:leader="hyphen" w:pos="6687"/>
          <w:tab w:val="right" w:leader="dot" w:pos="6804"/>
        </w:tabs>
        <w:rPr>
          <w:sz w:val="20"/>
        </w:rPr>
      </w:pPr>
    </w:p>
    <w:p w14:paraId="2833A7C1" w14:textId="77777777" w:rsidR="00150CFD" w:rsidRDefault="00150CFD" w:rsidP="00150CFD">
      <w:pPr>
        <w:ind w:firstLine="851"/>
        <w:jc w:val="both"/>
      </w:pPr>
    </w:p>
    <w:p w14:paraId="60B75587" w14:textId="77777777" w:rsidR="00150CFD" w:rsidRDefault="00150CFD" w:rsidP="00150CFD">
      <w:pPr>
        <w:tabs>
          <w:tab w:val="right" w:leader="hyphen" w:pos="6687"/>
          <w:tab w:val="right" w:leader="dot" w:pos="6804"/>
        </w:tabs>
      </w:pPr>
      <w:r w:rsidRPr="004B4737">
        <w:t xml:space="preserve">Les bois d’affouage, houppiers, taillis et arbres de qualité chauffage, seront délivrés sur pied. Le Conseil Municipal désigne comme GARANTS de la bonne exploitation des bois, conformément aux règles applicables en la matière aux bois vendus en bloc et sur pied : </w:t>
      </w:r>
    </w:p>
    <w:p w14:paraId="745901A5" w14:textId="77777777" w:rsidR="00150CFD" w:rsidRPr="004B4737" w:rsidRDefault="00150CFD" w:rsidP="00150CFD">
      <w:pPr>
        <w:tabs>
          <w:tab w:val="right" w:leader="hyphen" w:pos="6687"/>
          <w:tab w:val="right" w:leader="dot" w:pos="6804"/>
        </w:tabs>
      </w:pPr>
    </w:p>
    <w:p w14:paraId="15A0FC79" w14:textId="77777777" w:rsidR="00150CFD" w:rsidRDefault="00150CFD" w:rsidP="00150CFD">
      <w:pPr>
        <w:tabs>
          <w:tab w:val="right" w:leader="hyphen" w:pos="6687"/>
          <w:tab w:val="right" w:leader="dot" w:pos="6804"/>
        </w:tabs>
      </w:pPr>
      <w:r>
        <w:t>-Mr VINCENTE DE ANDRADE José</w:t>
      </w:r>
    </w:p>
    <w:p w14:paraId="5C02663A" w14:textId="77777777" w:rsidR="00150CFD" w:rsidRPr="00150CFD" w:rsidRDefault="00150CFD" w:rsidP="00150CFD">
      <w:pPr>
        <w:tabs>
          <w:tab w:val="right" w:leader="hyphen" w:pos="6687"/>
          <w:tab w:val="right" w:leader="dot" w:pos="6804"/>
        </w:tabs>
      </w:pPr>
      <w:r w:rsidRPr="00150CFD">
        <w:t>-Mr CAMPAYS David</w:t>
      </w:r>
    </w:p>
    <w:p w14:paraId="6318A8B8" w14:textId="77777777" w:rsidR="00150CFD" w:rsidRPr="00150CFD" w:rsidRDefault="00150CFD" w:rsidP="00150CFD">
      <w:pPr>
        <w:tabs>
          <w:tab w:val="right" w:leader="hyphen" w:pos="6687"/>
          <w:tab w:val="right" w:leader="dot" w:pos="6804"/>
        </w:tabs>
      </w:pPr>
      <w:r w:rsidRPr="00150CFD">
        <w:t>-Mr TREVE Edmond</w:t>
      </w:r>
    </w:p>
    <w:p w14:paraId="440D7907" w14:textId="77777777" w:rsidR="00150CFD" w:rsidRPr="00150CFD" w:rsidRDefault="00150CFD" w:rsidP="00150CFD">
      <w:pPr>
        <w:tabs>
          <w:tab w:val="right" w:leader="hyphen" w:pos="6687"/>
          <w:tab w:val="right" w:leader="dot" w:pos="6804"/>
        </w:tabs>
      </w:pPr>
    </w:p>
    <w:p w14:paraId="53E8E7BF" w14:textId="77777777" w:rsidR="00150CFD" w:rsidRDefault="00150CFD" w:rsidP="00150CFD">
      <w:pPr>
        <w:tabs>
          <w:tab w:val="right" w:leader="hyphen" w:pos="6687"/>
          <w:tab w:val="right" w:leader="dot" w:pos="6804"/>
        </w:tabs>
      </w:pPr>
      <w:r w:rsidRPr="004B4737">
        <w:t xml:space="preserve">Conformément aux articles L241-15 et L241-16 du Code Forestier, le Conseil Municipal </w:t>
      </w:r>
      <w:r w:rsidRPr="004B4737">
        <w:lastRenderedPageBreak/>
        <w:t>fixe</w:t>
      </w:r>
      <w:r>
        <w:t> :</w:t>
      </w:r>
    </w:p>
    <w:p w14:paraId="290F5AF0" w14:textId="77777777" w:rsidR="00150CFD" w:rsidRPr="004B4737" w:rsidRDefault="00150CFD" w:rsidP="00150CFD">
      <w:pPr>
        <w:tabs>
          <w:tab w:val="right" w:leader="hyphen" w:pos="6687"/>
          <w:tab w:val="right" w:leader="dot" w:pos="6804"/>
        </w:tabs>
      </w:pPr>
      <w:r>
        <w:t xml:space="preserve">- </w:t>
      </w:r>
      <w:r w:rsidRPr="004B4737">
        <w:t> </w:t>
      </w:r>
      <w:r>
        <w:t xml:space="preserve">le mode de partage </w:t>
      </w:r>
      <w:r w:rsidRPr="004B4737">
        <w:t xml:space="preserve">par </w:t>
      </w:r>
      <w:r>
        <w:t>foyer à raison de 14 euros le stère</w:t>
      </w:r>
    </w:p>
    <w:p w14:paraId="4D2066C7" w14:textId="77777777" w:rsidR="00150CFD" w:rsidRDefault="00150CFD" w:rsidP="00150CFD">
      <w:pPr>
        <w:jc w:val="both"/>
      </w:pPr>
      <w:r>
        <w:t>- l</w:t>
      </w:r>
      <w:r w:rsidRPr="004B4737">
        <w:t>e délai d’exploitation sera défini par l’ONF en fonction des différentes contraintes observées</w:t>
      </w:r>
    </w:p>
    <w:p w14:paraId="6F13C5F8" w14:textId="77777777" w:rsidR="00150CFD" w:rsidRDefault="00150CFD" w:rsidP="00150CFD">
      <w:pPr>
        <w:jc w:val="both"/>
      </w:pPr>
    </w:p>
    <w:p w14:paraId="649EA797" w14:textId="77777777" w:rsidR="00150CFD" w:rsidRDefault="00150CFD" w:rsidP="00150CFD">
      <w:pPr>
        <w:jc w:val="both"/>
      </w:pPr>
      <w:r>
        <w:t xml:space="preserve">Invité à se prononcer et après en avoir délibéré, à l’unanimité, le Conseil Municipal </w:t>
      </w:r>
    </w:p>
    <w:p w14:paraId="3590264B" w14:textId="77777777" w:rsidR="00150CFD" w:rsidRDefault="00150CFD" w:rsidP="00150CFD">
      <w:pPr>
        <w:jc w:val="both"/>
      </w:pPr>
    </w:p>
    <w:p w14:paraId="7619EE4C" w14:textId="77777777" w:rsidR="00150CFD" w:rsidRDefault="00150CFD" w:rsidP="00150CFD">
      <w:pPr>
        <w:jc w:val="both"/>
      </w:pPr>
      <w:r>
        <w:rPr>
          <w:b/>
        </w:rPr>
        <w:t>DEMANDE</w:t>
      </w:r>
      <w:r>
        <w:t xml:space="preserve"> à l’Office National des Forêts la délivrance en 2026 des bois en forêt communale de Baliros parcelle 4. </w:t>
      </w:r>
    </w:p>
    <w:p w14:paraId="5BD7DEC1" w14:textId="77777777" w:rsidR="00150CFD" w:rsidRDefault="00150CFD" w:rsidP="00150CFD">
      <w:pPr>
        <w:jc w:val="both"/>
      </w:pPr>
    </w:p>
    <w:p w14:paraId="038989C7" w14:textId="77777777" w:rsidR="00150CFD" w:rsidRDefault="00150CFD" w:rsidP="00150CFD">
      <w:pPr>
        <w:jc w:val="both"/>
      </w:pPr>
      <w:r>
        <w:rPr>
          <w:b/>
        </w:rPr>
        <w:t xml:space="preserve">DÉCIDE </w:t>
      </w:r>
      <w:r>
        <w:t>d’affecter au partage en nature sur pied entre les bénéficiaires de l’affouage pour la satisfaction de leurs besoins ruraux ou domestiques,</w:t>
      </w:r>
    </w:p>
    <w:p w14:paraId="4E774DD7" w14:textId="77777777" w:rsidR="00150CFD" w:rsidRDefault="00150CFD" w:rsidP="00150CFD">
      <w:pPr>
        <w:jc w:val="both"/>
      </w:pPr>
    </w:p>
    <w:p w14:paraId="51F213EF" w14:textId="77777777" w:rsidR="00150CFD" w:rsidRDefault="00150CFD" w:rsidP="00150CFD">
      <w:pPr>
        <w:jc w:val="both"/>
      </w:pPr>
      <w:r>
        <w:rPr>
          <w:b/>
        </w:rPr>
        <w:t xml:space="preserve">DÉCIDE </w:t>
      </w:r>
      <w:r>
        <w:t>d’effectuer le partage, selon les règles locales par foyer à raison de 14 euros le stère</w:t>
      </w:r>
    </w:p>
    <w:p w14:paraId="4EF3A811" w14:textId="77777777" w:rsidR="00150CFD" w:rsidRDefault="00150CFD" w:rsidP="00150CFD">
      <w:pPr>
        <w:jc w:val="both"/>
      </w:pPr>
    </w:p>
    <w:p w14:paraId="748371C2" w14:textId="77777777" w:rsidR="00150CFD" w:rsidRDefault="00150CFD" w:rsidP="00150CFD">
      <w:pPr>
        <w:jc w:val="both"/>
      </w:pPr>
      <w:r>
        <w:rPr>
          <w:b/>
        </w:rPr>
        <w:t xml:space="preserve">DÉCIDE </w:t>
      </w:r>
      <w:r>
        <w:t>que l’exploitation de la coupe sera résiliée par les bénéficiaires de l’affouage sous la garantie de trois bénéficiaires solvables, soumis solidairement à la responsabilité prévue à l’article L 241.16 du Code Forestier et désignés avec leur accord par le Conseil Municipal à savoir :</w:t>
      </w:r>
    </w:p>
    <w:p w14:paraId="71B01AA8" w14:textId="77777777" w:rsidR="00150CFD" w:rsidRDefault="00150CFD" w:rsidP="00150CFD">
      <w:pPr>
        <w:jc w:val="both"/>
      </w:pPr>
      <w:r>
        <w:t xml:space="preserve"> -</w:t>
      </w:r>
      <w:r w:rsidRPr="00102C16">
        <w:t xml:space="preserve"> </w:t>
      </w:r>
      <w:r>
        <w:t>Mr VINCENTE DE ANDRADE José</w:t>
      </w:r>
    </w:p>
    <w:p w14:paraId="0BFB908D" w14:textId="77777777" w:rsidR="00150CFD" w:rsidRPr="00150CFD" w:rsidRDefault="00150CFD" w:rsidP="00150CFD">
      <w:pPr>
        <w:tabs>
          <w:tab w:val="right" w:leader="hyphen" w:pos="6687"/>
          <w:tab w:val="right" w:leader="dot" w:pos="6804"/>
        </w:tabs>
      </w:pPr>
      <w:r w:rsidRPr="00150CFD">
        <w:t xml:space="preserve"> - Mr CAMPAYS David</w:t>
      </w:r>
    </w:p>
    <w:p w14:paraId="4CE52BE4" w14:textId="77777777" w:rsidR="00150CFD" w:rsidRPr="00150CFD" w:rsidRDefault="00150CFD" w:rsidP="00150CFD">
      <w:pPr>
        <w:tabs>
          <w:tab w:val="right" w:leader="hyphen" w:pos="6687"/>
          <w:tab w:val="right" w:leader="dot" w:pos="6804"/>
        </w:tabs>
      </w:pPr>
      <w:r w:rsidRPr="00150CFD">
        <w:t xml:space="preserve"> - Mr TREVE Edmond</w:t>
      </w:r>
    </w:p>
    <w:p w14:paraId="0ED1AC4A" w14:textId="77777777" w:rsidR="00150CFD" w:rsidRPr="00150CFD" w:rsidRDefault="00150CFD" w:rsidP="00150CFD">
      <w:pPr>
        <w:tabs>
          <w:tab w:val="right" w:leader="hyphen" w:pos="6687"/>
          <w:tab w:val="right" w:leader="dot" w:pos="6804"/>
        </w:tabs>
      </w:pPr>
    </w:p>
    <w:p w14:paraId="1CCB39EC" w14:textId="77777777" w:rsidR="00150CFD" w:rsidRPr="00150CFD" w:rsidRDefault="00150CFD" w:rsidP="00150CFD">
      <w:pPr>
        <w:tabs>
          <w:tab w:val="right" w:leader="hyphen" w:pos="6687"/>
          <w:tab w:val="right" w:leader="dot" w:pos="6804"/>
        </w:tabs>
      </w:pPr>
    </w:p>
    <w:p w14:paraId="3B79DE90" w14:textId="77777777" w:rsidR="00150CFD" w:rsidRDefault="00150CFD" w:rsidP="00150CFD">
      <w:pPr>
        <w:jc w:val="both"/>
      </w:pPr>
      <w:r w:rsidRPr="00150CFD">
        <w:rPr>
          <w:b/>
        </w:rPr>
        <w:t xml:space="preserve"> </w:t>
      </w:r>
      <w:r>
        <w:rPr>
          <w:b/>
        </w:rPr>
        <w:t xml:space="preserve">DONNE </w:t>
      </w:r>
      <w:r>
        <w:t>pouvoir à l’Office National des Forêts de fixer le délai d’exploitation de cette coupe à l’issue du martelage.</w:t>
      </w:r>
    </w:p>
    <w:p w14:paraId="4D5C0D42" w14:textId="77777777" w:rsidR="00150CFD" w:rsidRDefault="00150CFD" w:rsidP="00150CFD">
      <w:pPr>
        <w:jc w:val="both"/>
      </w:pPr>
    </w:p>
    <w:p w14:paraId="5F7579BC" w14:textId="77777777" w:rsidR="00150CFD" w:rsidRDefault="00150CFD" w:rsidP="00150CFD">
      <w:pPr>
        <w:jc w:val="both"/>
      </w:pPr>
      <w:r>
        <w:t>Passé ce délai, les affouagistes n’ayant pas terminé l’exploitation de leur lot, seront considérés comme y ayant renoncé.</w:t>
      </w:r>
    </w:p>
    <w:p w14:paraId="317ADAE4" w14:textId="512C2D73" w:rsidR="00150CFD" w:rsidRPr="00930CB8" w:rsidRDefault="00150CFD" w:rsidP="00150CFD">
      <w:pPr>
        <w:tabs>
          <w:tab w:val="left" w:pos="567"/>
          <w:tab w:val="left" w:pos="2835"/>
          <w:tab w:val="left" w:pos="3005"/>
          <w:tab w:val="left" w:pos="6804"/>
          <w:tab w:val="left" w:pos="8618"/>
        </w:tabs>
        <w:ind w:left="567" w:right="567"/>
        <w:jc w:val="both"/>
        <w:rPr>
          <w:rFonts w:ascii="Calibri" w:hAnsi="Calibri" w:cs="Calibri"/>
          <w:snapToGrid w:val="0"/>
          <w:sz w:val="22"/>
          <w:szCs w:val="22"/>
        </w:rPr>
      </w:pPr>
    </w:p>
    <w:p w14:paraId="02260545" w14:textId="2A3E37A4" w:rsidR="00150CFD" w:rsidRPr="00150CFD" w:rsidRDefault="00150CFD" w:rsidP="00150CFD">
      <w:pPr>
        <w:jc w:val="center"/>
        <w:rPr>
          <w:rFonts w:asciiTheme="minorHAnsi" w:hAnsiTheme="minorHAnsi" w:cstheme="minorHAnsi"/>
          <w:b/>
          <w:sz w:val="28"/>
          <w:szCs w:val="28"/>
        </w:rPr>
      </w:pPr>
      <w:r w:rsidRPr="00150CFD">
        <w:rPr>
          <w:rFonts w:asciiTheme="minorHAnsi" w:hAnsiTheme="minorHAnsi" w:cstheme="minorHAnsi"/>
          <w:b/>
          <w:bCs/>
          <w:sz w:val="28"/>
          <w:szCs w:val="28"/>
          <w:u w:val="single"/>
        </w:rPr>
        <w:t>6/</w:t>
      </w:r>
      <w:r w:rsidRPr="00150CFD">
        <w:rPr>
          <w:rFonts w:asciiTheme="minorHAnsi" w:hAnsiTheme="minorHAnsi" w:cstheme="minorHAnsi"/>
          <w:b/>
          <w:sz w:val="28"/>
          <w:szCs w:val="28"/>
        </w:rPr>
        <w:t xml:space="preserve"> ONF - ETAT D’ASSIETTE DE L’ANNEE 2026</w:t>
      </w:r>
    </w:p>
    <w:p w14:paraId="07A4CBA9" w14:textId="77777777" w:rsidR="00150CFD" w:rsidRDefault="00150CFD" w:rsidP="00150CFD">
      <w:pPr>
        <w:ind w:firstLine="851"/>
        <w:rPr>
          <w:sz w:val="22"/>
        </w:rPr>
      </w:pPr>
    </w:p>
    <w:p w14:paraId="5825D096" w14:textId="77777777" w:rsidR="00150CFD" w:rsidRPr="007D091E" w:rsidRDefault="00150CFD" w:rsidP="00150CFD">
      <w:pPr>
        <w:pStyle w:val="Retraitcorpsdetexte3"/>
        <w:spacing w:before="20" w:after="20"/>
        <w:rPr>
          <w:rFonts w:ascii="Calibri" w:hAnsi="Calibri"/>
          <w:i/>
          <w:iCs/>
          <w:sz w:val="22"/>
          <w:szCs w:val="22"/>
        </w:rPr>
      </w:pPr>
      <w:r w:rsidRPr="007D091E">
        <w:rPr>
          <w:rFonts w:ascii="Calibri" w:hAnsi="Calibri"/>
          <w:i/>
          <w:iCs/>
          <w:sz w:val="22"/>
          <w:szCs w:val="22"/>
        </w:rPr>
        <w:t>Vu le Code Forestier, en particulier les articles L212-2, L214-5 à 8, L214-10, L214-11 et L243-1 ;</w:t>
      </w:r>
    </w:p>
    <w:p w14:paraId="3DBFF22F" w14:textId="77777777" w:rsidR="00150CFD" w:rsidRPr="007D091E" w:rsidRDefault="00150CFD" w:rsidP="00150CFD">
      <w:pPr>
        <w:pStyle w:val="Retraitcorpsdetexte3"/>
        <w:spacing w:before="20" w:after="20"/>
        <w:rPr>
          <w:rFonts w:ascii="Calibri" w:hAnsi="Calibri"/>
          <w:i/>
          <w:iCs/>
          <w:sz w:val="22"/>
          <w:szCs w:val="22"/>
        </w:rPr>
      </w:pPr>
      <w:r w:rsidRPr="007D091E">
        <w:rPr>
          <w:rFonts w:ascii="Calibri" w:hAnsi="Calibri"/>
          <w:i/>
          <w:iCs/>
          <w:sz w:val="22"/>
          <w:szCs w:val="22"/>
        </w:rPr>
        <w:t>Vu la Charte de la Forêt Communale, en particulier les articles 14 à 23 ;</w:t>
      </w:r>
    </w:p>
    <w:p w14:paraId="07BACE9E" w14:textId="77777777" w:rsidR="00150CFD" w:rsidRPr="007D091E" w:rsidRDefault="00150CFD" w:rsidP="00150CFD">
      <w:pPr>
        <w:pStyle w:val="Retraitcorpsdetexte3"/>
        <w:spacing w:before="20" w:after="20"/>
        <w:rPr>
          <w:rFonts w:ascii="Calibri" w:hAnsi="Calibri"/>
          <w:i/>
          <w:iCs/>
          <w:sz w:val="22"/>
          <w:szCs w:val="22"/>
        </w:rPr>
      </w:pPr>
      <w:r w:rsidRPr="007D091E">
        <w:rPr>
          <w:rFonts w:ascii="Calibri" w:hAnsi="Calibri"/>
          <w:i/>
          <w:iCs/>
          <w:sz w:val="22"/>
          <w:szCs w:val="22"/>
        </w:rPr>
        <w:t>Considérant le document d’aménagement en vigueur pour la forêt communale ;</w:t>
      </w:r>
    </w:p>
    <w:p w14:paraId="24953933" w14:textId="77777777" w:rsidR="00150CFD" w:rsidRPr="007D091E" w:rsidRDefault="00150CFD" w:rsidP="00150CFD">
      <w:pPr>
        <w:pStyle w:val="Retraitcorpsdetexte3"/>
        <w:spacing w:before="20" w:after="20"/>
        <w:rPr>
          <w:rFonts w:ascii="Calibri" w:hAnsi="Calibri"/>
          <w:i/>
          <w:iCs/>
          <w:sz w:val="22"/>
          <w:szCs w:val="22"/>
        </w:rPr>
      </w:pPr>
      <w:r w:rsidRPr="007D091E">
        <w:rPr>
          <w:rFonts w:ascii="Calibri" w:hAnsi="Calibri"/>
          <w:i/>
          <w:iCs/>
          <w:sz w:val="22"/>
          <w:szCs w:val="22"/>
        </w:rPr>
        <w:t>Considérant les éléments précédemment présentés par l’ONF, notamment la vue d’ensemble des coupes prévues à l’aménagement, celles reportés et anticipées ;</w:t>
      </w:r>
    </w:p>
    <w:p w14:paraId="0BC01D0B" w14:textId="77777777" w:rsidR="00150CFD" w:rsidRPr="007D091E" w:rsidRDefault="00150CFD" w:rsidP="00150CFD">
      <w:pPr>
        <w:pStyle w:val="Retraitcorpsdetexte3"/>
        <w:spacing w:before="20" w:after="20"/>
        <w:rPr>
          <w:rFonts w:ascii="Calibri" w:hAnsi="Calibri"/>
          <w:i/>
          <w:iCs/>
          <w:sz w:val="22"/>
          <w:szCs w:val="22"/>
        </w:rPr>
      </w:pPr>
      <w:r w:rsidRPr="007D091E">
        <w:rPr>
          <w:rFonts w:ascii="Calibri" w:hAnsi="Calibri"/>
          <w:i/>
          <w:iCs/>
          <w:sz w:val="22"/>
          <w:szCs w:val="22"/>
        </w:rPr>
        <w:t xml:space="preserve">Considérant : </w:t>
      </w:r>
    </w:p>
    <w:p w14:paraId="6426D55C" w14:textId="77777777" w:rsidR="00150CFD" w:rsidRPr="007D091E" w:rsidRDefault="00150CFD" w:rsidP="00150CFD">
      <w:pPr>
        <w:pStyle w:val="Retraitcorpsdetexte3"/>
        <w:spacing w:before="20" w:after="20"/>
        <w:ind w:left="360"/>
        <w:rPr>
          <w:rFonts w:ascii="Calibri" w:hAnsi="Calibri"/>
          <w:i/>
          <w:iCs/>
          <w:sz w:val="22"/>
          <w:szCs w:val="22"/>
        </w:rPr>
      </w:pPr>
      <w:r w:rsidRPr="00437E9D">
        <w:rPr>
          <w:rFonts w:eastAsia="MS Gothic"/>
          <w:bdr w:val="single" w:sz="4" w:space="0" w:color="auto"/>
        </w:rPr>
        <w:t>×</w:t>
      </w:r>
      <w:r w:rsidRPr="007D091E">
        <w:rPr>
          <w:rFonts w:ascii="Calibri" w:hAnsi="Calibri"/>
          <w:i/>
          <w:iCs/>
          <w:sz w:val="22"/>
          <w:szCs w:val="22"/>
        </w:rPr>
        <w:t xml:space="preserve"> La proposition d’état d’assiette des coupes faite par l’ONF le </w:t>
      </w:r>
      <w:r>
        <w:rPr>
          <w:rFonts w:ascii="Calibri" w:hAnsi="Calibri"/>
          <w:i/>
          <w:iCs/>
          <w:sz w:val="22"/>
          <w:szCs w:val="22"/>
        </w:rPr>
        <w:t>09 octobre 2025</w:t>
      </w:r>
      <w:r w:rsidRPr="007D091E">
        <w:rPr>
          <w:rFonts w:ascii="Calibri" w:hAnsi="Calibri"/>
          <w:i/>
          <w:iCs/>
          <w:sz w:val="22"/>
          <w:szCs w:val="22"/>
        </w:rPr>
        <w:t xml:space="preserve"> pour l’exercice 2026,</w:t>
      </w:r>
      <w:r w:rsidRPr="007D091E">
        <w:rPr>
          <w:rFonts w:ascii="Calibri" w:hAnsi="Calibri"/>
          <w:i/>
          <w:iCs/>
          <w:sz w:val="22"/>
          <w:szCs w:val="22"/>
        </w:rPr>
        <w:br/>
      </w:r>
      <w:r w:rsidRPr="007D091E">
        <w:rPr>
          <w:rFonts w:ascii="Calibri" w:hAnsi="Calibri"/>
          <w:i/>
          <w:iCs/>
          <w:sz w:val="22"/>
          <w:szCs w:val="22"/>
        </w:rPr>
        <w:tab/>
        <w:t xml:space="preserve">       avec les propositions de destination pour ces coupes ou leurs produits.</w:t>
      </w:r>
    </w:p>
    <w:p w14:paraId="40D40443" w14:textId="77777777" w:rsidR="00150CFD" w:rsidRPr="007D091E" w:rsidRDefault="00150CFD" w:rsidP="00150CFD">
      <w:pPr>
        <w:pStyle w:val="Retraitcorpsdetexte3"/>
        <w:spacing w:before="20" w:after="20"/>
        <w:ind w:left="360"/>
        <w:rPr>
          <w:rFonts w:ascii="Calibri" w:hAnsi="Calibri"/>
          <w:i/>
          <w:iCs/>
          <w:szCs w:val="22"/>
        </w:rPr>
      </w:pPr>
      <w:r w:rsidRPr="007D091E">
        <w:rPr>
          <w:rFonts w:eastAsia="MS Gothic" w:hint="eastAsia"/>
        </w:rPr>
        <w:t>☐</w:t>
      </w:r>
      <w:r w:rsidRPr="007D091E">
        <w:rPr>
          <w:rFonts w:ascii="Calibri" w:hAnsi="Calibri"/>
          <w:i/>
          <w:iCs/>
          <w:sz w:val="22"/>
          <w:szCs w:val="22"/>
        </w:rPr>
        <w:t xml:space="preserve"> Le programme pluriannuel de coupes pour la période 20...…- 20……, consultable dans l’aménagement en vigueur ainsi que dans le portail des collectivités</w:t>
      </w:r>
      <w:r w:rsidRPr="007D091E">
        <w:rPr>
          <w:rFonts w:ascii="Calibri" w:hAnsi="Calibri"/>
          <w:i/>
          <w:iCs/>
          <w:sz w:val="22"/>
          <w:szCs w:val="22"/>
        </w:rPr>
        <w:br/>
      </w:r>
      <w:r w:rsidRPr="007D091E">
        <w:rPr>
          <w:rFonts w:ascii="Calibri" w:hAnsi="Calibri"/>
          <w:i/>
          <w:iCs/>
          <w:sz w:val="22"/>
          <w:szCs w:val="22"/>
        </w:rPr>
        <w:tab/>
      </w:r>
      <w:r w:rsidRPr="007D091E">
        <w:rPr>
          <w:rFonts w:ascii="Calibri" w:hAnsi="Calibri"/>
          <w:i/>
          <w:iCs/>
          <w:szCs w:val="22"/>
        </w:rPr>
        <w:t>(Case à cocher si un tel document a été produit à la commune)</w:t>
      </w:r>
    </w:p>
    <w:p w14:paraId="20B45004" w14:textId="77777777" w:rsidR="00150CFD" w:rsidRPr="002C18F7" w:rsidRDefault="00150CFD" w:rsidP="00150CFD">
      <w:pPr>
        <w:spacing w:before="240"/>
        <w:jc w:val="both"/>
        <w:rPr>
          <w:b/>
        </w:rPr>
      </w:pPr>
      <w:r w:rsidRPr="002C18F7">
        <w:rPr>
          <w:b/>
        </w:rPr>
        <w:t>Après avoir délibéré, le conseil municipal :</w:t>
      </w:r>
    </w:p>
    <w:p w14:paraId="406E5C7B" w14:textId="77777777" w:rsidR="00150CFD" w:rsidRDefault="00150CFD" w:rsidP="00150CFD">
      <w:pPr>
        <w:pStyle w:val="Paragraphedeliste"/>
        <w:numPr>
          <w:ilvl w:val="0"/>
          <w:numId w:val="47"/>
        </w:numPr>
        <w:spacing w:before="0" w:after="160" w:line="259" w:lineRule="auto"/>
        <w:ind w:left="284"/>
        <w:rPr>
          <w:b/>
        </w:rPr>
      </w:pPr>
      <w:r w:rsidRPr="00320D75">
        <w:rPr>
          <w:b/>
        </w:rPr>
        <w:t>A</w:t>
      </w:r>
      <w:r>
        <w:rPr>
          <w:b/>
        </w:rPr>
        <w:t>pprouve l’inscription à</w:t>
      </w:r>
      <w:r w:rsidRPr="000E20B5">
        <w:rPr>
          <w:b/>
        </w:rPr>
        <w:t xml:space="preserve"> </w:t>
      </w:r>
      <w:r w:rsidRPr="00496CC9">
        <w:rPr>
          <w:b/>
        </w:rPr>
        <w:t>l’état d’assiette</w:t>
      </w:r>
      <w:r w:rsidRPr="000E20B5">
        <w:rPr>
          <w:b/>
        </w:rPr>
        <w:t xml:space="preserve"> des coupes de l’exercice </w:t>
      </w:r>
      <w:r>
        <w:rPr>
          <w:b/>
        </w:rPr>
        <w:t>2026</w:t>
      </w:r>
      <w:r w:rsidRPr="000E20B5">
        <w:rPr>
          <w:b/>
        </w:rPr>
        <w:t xml:space="preserve">, pour lesquelles l’ONF procédera à </w:t>
      </w:r>
      <w:r w:rsidRPr="002C18F7">
        <w:rPr>
          <w:b/>
        </w:rPr>
        <w:t>la désignation</w:t>
      </w:r>
      <w:r>
        <w:rPr>
          <w:b/>
        </w:rPr>
        <w:t xml:space="preserve">, comme suit : </w:t>
      </w:r>
    </w:p>
    <w:tbl>
      <w:tblPr>
        <w:tblW w:w="10560" w:type="dxa"/>
        <w:tblInd w:w="-709" w:type="dxa"/>
        <w:tblCellMar>
          <w:left w:w="70" w:type="dxa"/>
          <w:right w:w="70" w:type="dxa"/>
        </w:tblCellMar>
        <w:tblLook w:val="04A0" w:firstRow="1" w:lastRow="0" w:firstColumn="1" w:lastColumn="0" w:noHBand="0" w:noVBand="1"/>
      </w:tblPr>
      <w:tblGrid>
        <w:gridCol w:w="960"/>
        <w:gridCol w:w="1300"/>
        <w:gridCol w:w="1261"/>
        <w:gridCol w:w="1160"/>
        <w:gridCol w:w="2279"/>
        <w:gridCol w:w="1540"/>
        <w:gridCol w:w="1100"/>
        <w:gridCol w:w="960"/>
      </w:tblGrid>
      <w:tr w:rsidR="00150CFD" w:rsidRPr="00496CC9" w14:paraId="0963118F" w14:textId="77777777" w:rsidTr="003C71B0">
        <w:trPr>
          <w:trHeight w:val="576"/>
        </w:trPr>
        <w:tc>
          <w:tcPr>
            <w:tcW w:w="9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4DEA8E8" w14:textId="77777777" w:rsidR="00150CFD" w:rsidRPr="00496CC9" w:rsidRDefault="00150CFD" w:rsidP="003C71B0">
            <w:pPr>
              <w:jc w:val="center"/>
              <w:rPr>
                <w:rFonts w:ascii="Calibri" w:hAnsi="Calibri" w:cs="Calibri"/>
                <w:color w:val="000000"/>
              </w:rPr>
            </w:pPr>
            <w:r w:rsidRPr="00496CC9">
              <w:rPr>
                <w:rFonts w:ascii="Calibri" w:hAnsi="Calibri" w:cs="Calibri"/>
                <w:color w:val="000000"/>
              </w:rPr>
              <w:t>UG</w:t>
            </w:r>
          </w:p>
        </w:tc>
        <w:tc>
          <w:tcPr>
            <w:tcW w:w="1300" w:type="dxa"/>
            <w:tcBorders>
              <w:top w:val="single" w:sz="4" w:space="0" w:color="auto"/>
              <w:left w:val="nil"/>
              <w:bottom w:val="single" w:sz="4" w:space="0" w:color="auto"/>
              <w:right w:val="single" w:sz="4" w:space="0" w:color="auto"/>
            </w:tcBorders>
            <w:shd w:val="clear" w:color="000000" w:fill="D0CECE"/>
            <w:vAlign w:val="center"/>
            <w:hideMark/>
          </w:tcPr>
          <w:p w14:paraId="4D02BE66" w14:textId="77777777" w:rsidR="00150CFD" w:rsidRPr="00496CC9" w:rsidRDefault="00150CFD" w:rsidP="003C71B0">
            <w:pPr>
              <w:jc w:val="center"/>
              <w:rPr>
                <w:rFonts w:ascii="Calibri" w:hAnsi="Calibri" w:cs="Calibri"/>
                <w:color w:val="000000"/>
              </w:rPr>
            </w:pPr>
            <w:r w:rsidRPr="00496CC9">
              <w:rPr>
                <w:rFonts w:ascii="Calibri" w:hAnsi="Calibri" w:cs="Calibri"/>
                <w:color w:val="000000"/>
              </w:rPr>
              <w:t>Programme</w:t>
            </w:r>
          </w:p>
        </w:tc>
        <w:tc>
          <w:tcPr>
            <w:tcW w:w="1220" w:type="dxa"/>
            <w:tcBorders>
              <w:top w:val="single" w:sz="4" w:space="0" w:color="auto"/>
              <w:left w:val="nil"/>
              <w:bottom w:val="single" w:sz="4" w:space="0" w:color="auto"/>
              <w:right w:val="single" w:sz="4" w:space="0" w:color="auto"/>
            </w:tcBorders>
            <w:shd w:val="clear" w:color="000000" w:fill="D0CECE"/>
            <w:vAlign w:val="center"/>
            <w:hideMark/>
          </w:tcPr>
          <w:p w14:paraId="7D4F1B07" w14:textId="77777777" w:rsidR="00150CFD" w:rsidRPr="00496CC9" w:rsidRDefault="00150CFD" w:rsidP="003C71B0">
            <w:pPr>
              <w:jc w:val="center"/>
              <w:rPr>
                <w:rFonts w:ascii="Calibri" w:hAnsi="Calibri" w:cs="Calibri"/>
                <w:color w:val="000000"/>
              </w:rPr>
            </w:pPr>
            <w:r w:rsidRPr="00496CC9">
              <w:rPr>
                <w:rFonts w:ascii="Calibri" w:hAnsi="Calibri" w:cs="Calibri"/>
                <w:color w:val="000000"/>
              </w:rPr>
              <w:t>Proposition</w:t>
            </w:r>
          </w:p>
        </w:tc>
        <w:tc>
          <w:tcPr>
            <w:tcW w:w="1160" w:type="dxa"/>
            <w:tcBorders>
              <w:top w:val="single" w:sz="4" w:space="0" w:color="auto"/>
              <w:left w:val="nil"/>
              <w:bottom w:val="single" w:sz="4" w:space="0" w:color="auto"/>
              <w:right w:val="single" w:sz="4" w:space="0" w:color="auto"/>
            </w:tcBorders>
            <w:shd w:val="clear" w:color="000000" w:fill="D0CECE"/>
            <w:vAlign w:val="center"/>
            <w:hideMark/>
          </w:tcPr>
          <w:p w14:paraId="5ECCE2C9" w14:textId="77777777" w:rsidR="00150CFD" w:rsidRPr="00496CC9" w:rsidRDefault="00150CFD" w:rsidP="003C71B0">
            <w:pPr>
              <w:jc w:val="center"/>
              <w:rPr>
                <w:rFonts w:ascii="Calibri" w:hAnsi="Calibri" w:cs="Calibri"/>
                <w:color w:val="000000"/>
              </w:rPr>
            </w:pPr>
            <w:r w:rsidRPr="00496CC9">
              <w:rPr>
                <w:rFonts w:ascii="Calibri" w:hAnsi="Calibri" w:cs="Calibri"/>
                <w:color w:val="000000"/>
              </w:rPr>
              <w:t>Nvelle Prop.</w:t>
            </w:r>
          </w:p>
        </w:tc>
        <w:tc>
          <w:tcPr>
            <w:tcW w:w="2320" w:type="dxa"/>
            <w:tcBorders>
              <w:top w:val="single" w:sz="4" w:space="0" w:color="auto"/>
              <w:left w:val="nil"/>
              <w:bottom w:val="single" w:sz="4" w:space="0" w:color="auto"/>
              <w:right w:val="single" w:sz="4" w:space="0" w:color="auto"/>
            </w:tcBorders>
            <w:shd w:val="clear" w:color="000000" w:fill="D0CECE"/>
            <w:vAlign w:val="center"/>
            <w:hideMark/>
          </w:tcPr>
          <w:p w14:paraId="752533F9" w14:textId="77777777" w:rsidR="00150CFD" w:rsidRPr="00496CC9" w:rsidRDefault="00150CFD" w:rsidP="003C71B0">
            <w:pPr>
              <w:jc w:val="center"/>
              <w:rPr>
                <w:rFonts w:ascii="Calibri" w:hAnsi="Calibri" w:cs="Calibri"/>
                <w:color w:val="000000"/>
              </w:rPr>
            </w:pPr>
            <w:r w:rsidRPr="00496CC9">
              <w:rPr>
                <w:rFonts w:ascii="Calibri" w:hAnsi="Calibri" w:cs="Calibri"/>
                <w:color w:val="000000"/>
              </w:rPr>
              <w:t>Justif.</w:t>
            </w:r>
          </w:p>
        </w:tc>
        <w:tc>
          <w:tcPr>
            <w:tcW w:w="1540" w:type="dxa"/>
            <w:tcBorders>
              <w:top w:val="single" w:sz="4" w:space="0" w:color="auto"/>
              <w:left w:val="nil"/>
              <w:bottom w:val="single" w:sz="4" w:space="0" w:color="auto"/>
              <w:right w:val="single" w:sz="4" w:space="0" w:color="auto"/>
            </w:tcBorders>
            <w:shd w:val="clear" w:color="000000" w:fill="D0CECE"/>
            <w:vAlign w:val="center"/>
            <w:hideMark/>
          </w:tcPr>
          <w:p w14:paraId="2F47DA6F" w14:textId="77777777" w:rsidR="00150CFD" w:rsidRPr="00496CC9" w:rsidRDefault="00150CFD" w:rsidP="003C71B0">
            <w:pPr>
              <w:jc w:val="center"/>
              <w:rPr>
                <w:rFonts w:ascii="Calibri" w:hAnsi="Calibri" w:cs="Calibri"/>
                <w:color w:val="000000"/>
              </w:rPr>
            </w:pPr>
            <w:r w:rsidRPr="00496CC9">
              <w:rPr>
                <w:rFonts w:ascii="Calibri" w:hAnsi="Calibri" w:cs="Calibri"/>
                <w:color w:val="000000"/>
              </w:rPr>
              <w:t>Type Coupe</w:t>
            </w:r>
          </w:p>
        </w:tc>
        <w:tc>
          <w:tcPr>
            <w:tcW w:w="1100" w:type="dxa"/>
            <w:tcBorders>
              <w:top w:val="single" w:sz="4" w:space="0" w:color="auto"/>
              <w:left w:val="nil"/>
              <w:bottom w:val="single" w:sz="4" w:space="0" w:color="auto"/>
              <w:right w:val="single" w:sz="4" w:space="0" w:color="auto"/>
            </w:tcBorders>
            <w:shd w:val="clear" w:color="000000" w:fill="D0CECE"/>
            <w:vAlign w:val="center"/>
            <w:hideMark/>
          </w:tcPr>
          <w:p w14:paraId="72939B47" w14:textId="77777777" w:rsidR="00150CFD" w:rsidRPr="00496CC9" w:rsidRDefault="00150CFD" w:rsidP="003C71B0">
            <w:pPr>
              <w:jc w:val="center"/>
              <w:rPr>
                <w:rFonts w:ascii="Calibri" w:hAnsi="Calibri" w:cs="Calibri"/>
                <w:color w:val="000000"/>
              </w:rPr>
            </w:pPr>
            <w:r w:rsidRPr="00496CC9">
              <w:rPr>
                <w:rFonts w:ascii="Calibri" w:hAnsi="Calibri" w:cs="Calibri"/>
                <w:color w:val="000000"/>
              </w:rPr>
              <w:t>Surf. à Dés. (ha)</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14:paraId="23B8F386" w14:textId="77777777" w:rsidR="00150CFD" w:rsidRPr="00496CC9" w:rsidRDefault="00150CFD" w:rsidP="003C71B0">
            <w:pPr>
              <w:jc w:val="center"/>
              <w:rPr>
                <w:rFonts w:ascii="Calibri" w:hAnsi="Calibri" w:cs="Calibri"/>
                <w:color w:val="000000"/>
              </w:rPr>
            </w:pPr>
            <w:r w:rsidRPr="00496CC9">
              <w:rPr>
                <w:rFonts w:ascii="Calibri" w:hAnsi="Calibri" w:cs="Calibri"/>
                <w:color w:val="000000"/>
              </w:rPr>
              <w:t>V. Total (m3)</w:t>
            </w:r>
          </w:p>
        </w:tc>
      </w:tr>
      <w:tr w:rsidR="00150CFD" w:rsidRPr="00496CC9" w14:paraId="7CAE0A6B" w14:textId="77777777" w:rsidTr="003C71B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8A53F11" w14:textId="77777777" w:rsidR="00150CFD" w:rsidRPr="00496CC9" w:rsidRDefault="00150CFD" w:rsidP="003C71B0">
            <w:pPr>
              <w:jc w:val="center"/>
              <w:rPr>
                <w:rFonts w:ascii="Calibri" w:hAnsi="Calibri" w:cs="Calibri"/>
                <w:color w:val="000000"/>
              </w:rPr>
            </w:pPr>
            <w:r>
              <w:rPr>
                <w:rFonts w:ascii="Calibri" w:hAnsi="Calibri" w:cs="Calibri"/>
                <w:color w:val="000000"/>
              </w:rPr>
              <w:t>4i</w:t>
            </w:r>
          </w:p>
        </w:tc>
        <w:tc>
          <w:tcPr>
            <w:tcW w:w="1300" w:type="dxa"/>
            <w:tcBorders>
              <w:top w:val="nil"/>
              <w:left w:val="nil"/>
              <w:bottom w:val="single" w:sz="4" w:space="0" w:color="auto"/>
              <w:right w:val="single" w:sz="4" w:space="0" w:color="auto"/>
            </w:tcBorders>
            <w:noWrap/>
            <w:vAlign w:val="bottom"/>
            <w:hideMark/>
          </w:tcPr>
          <w:p w14:paraId="367137C8" w14:textId="77777777" w:rsidR="00150CFD" w:rsidRPr="00496CC9" w:rsidRDefault="00150CFD" w:rsidP="003C71B0">
            <w:pPr>
              <w:jc w:val="center"/>
              <w:rPr>
                <w:rFonts w:ascii="Calibri" w:hAnsi="Calibri" w:cs="Calibri"/>
                <w:color w:val="000000"/>
              </w:rPr>
            </w:pPr>
          </w:p>
        </w:tc>
        <w:tc>
          <w:tcPr>
            <w:tcW w:w="1220" w:type="dxa"/>
            <w:tcBorders>
              <w:top w:val="nil"/>
              <w:left w:val="nil"/>
              <w:bottom w:val="single" w:sz="4" w:space="0" w:color="auto"/>
              <w:right w:val="single" w:sz="4" w:space="0" w:color="auto"/>
            </w:tcBorders>
            <w:noWrap/>
            <w:vAlign w:val="bottom"/>
            <w:hideMark/>
          </w:tcPr>
          <w:p w14:paraId="3075CDDF" w14:textId="77777777" w:rsidR="00150CFD" w:rsidRPr="00496CC9" w:rsidRDefault="00150CFD" w:rsidP="003C71B0">
            <w:pPr>
              <w:jc w:val="center"/>
              <w:rPr>
                <w:rFonts w:ascii="Calibri" w:hAnsi="Calibri" w:cs="Calibri"/>
                <w:color w:val="000000"/>
              </w:rPr>
            </w:pPr>
            <w:r>
              <w:rPr>
                <w:rFonts w:ascii="Calibri" w:hAnsi="Calibri" w:cs="Calibri"/>
                <w:color w:val="000000"/>
              </w:rPr>
              <w:t>2026</w:t>
            </w:r>
          </w:p>
        </w:tc>
        <w:tc>
          <w:tcPr>
            <w:tcW w:w="1160" w:type="dxa"/>
            <w:tcBorders>
              <w:top w:val="nil"/>
              <w:left w:val="nil"/>
              <w:bottom w:val="single" w:sz="4" w:space="0" w:color="auto"/>
              <w:right w:val="single" w:sz="4" w:space="0" w:color="auto"/>
            </w:tcBorders>
            <w:noWrap/>
            <w:vAlign w:val="bottom"/>
            <w:hideMark/>
          </w:tcPr>
          <w:p w14:paraId="3267B22A" w14:textId="77777777" w:rsidR="00150CFD" w:rsidRPr="00496CC9" w:rsidRDefault="00150CFD" w:rsidP="003C71B0">
            <w:pPr>
              <w:jc w:val="center"/>
              <w:rPr>
                <w:rFonts w:ascii="Calibri" w:hAnsi="Calibri" w:cs="Calibri"/>
                <w:color w:val="000000"/>
              </w:rPr>
            </w:pPr>
          </w:p>
        </w:tc>
        <w:tc>
          <w:tcPr>
            <w:tcW w:w="2320" w:type="dxa"/>
            <w:tcBorders>
              <w:top w:val="nil"/>
              <w:left w:val="nil"/>
              <w:bottom w:val="single" w:sz="4" w:space="0" w:color="auto"/>
              <w:right w:val="single" w:sz="4" w:space="0" w:color="auto"/>
            </w:tcBorders>
            <w:vAlign w:val="bottom"/>
            <w:hideMark/>
          </w:tcPr>
          <w:p w14:paraId="4F2ABA0B" w14:textId="77777777" w:rsidR="00150CFD" w:rsidRPr="00496CC9" w:rsidRDefault="00150CFD" w:rsidP="003C71B0">
            <w:pPr>
              <w:jc w:val="center"/>
              <w:rPr>
                <w:rFonts w:ascii="Calibri" w:hAnsi="Calibri" w:cs="Calibri"/>
                <w:color w:val="000000"/>
              </w:rPr>
            </w:pPr>
            <w:r>
              <w:rPr>
                <w:rFonts w:ascii="Calibri" w:hAnsi="Calibri" w:cs="Calibri"/>
                <w:color w:val="000000"/>
              </w:rPr>
              <w:t>Passage à l’intérieur des cloisonnements d’exploitation</w:t>
            </w:r>
          </w:p>
        </w:tc>
        <w:tc>
          <w:tcPr>
            <w:tcW w:w="1540" w:type="dxa"/>
            <w:tcBorders>
              <w:top w:val="nil"/>
              <w:left w:val="nil"/>
              <w:bottom w:val="single" w:sz="4" w:space="0" w:color="auto"/>
              <w:right w:val="single" w:sz="4" w:space="0" w:color="auto"/>
            </w:tcBorders>
            <w:noWrap/>
            <w:vAlign w:val="bottom"/>
            <w:hideMark/>
          </w:tcPr>
          <w:p w14:paraId="35300818" w14:textId="77777777" w:rsidR="00150CFD" w:rsidRPr="00496CC9" w:rsidRDefault="00150CFD" w:rsidP="003C71B0">
            <w:pPr>
              <w:jc w:val="center"/>
              <w:rPr>
                <w:rFonts w:ascii="Calibri" w:hAnsi="Calibri" w:cs="Calibri"/>
                <w:color w:val="000000"/>
              </w:rPr>
            </w:pPr>
            <w:r>
              <w:rPr>
                <w:rFonts w:ascii="Calibri" w:hAnsi="Calibri" w:cs="Calibri"/>
                <w:color w:val="000000"/>
              </w:rPr>
              <w:t>Amélioration</w:t>
            </w:r>
          </w:p>
        </w:tc>
        <w:tc>
          <w:tcPr>
            <w:tcW w:w="1100" w:type="dxa"/>
            <w:tcBorders>
              <w:top w:val="nil"/>
              <w:left w:val="nil"/>
              <w:bottom w:val="single" w:sz="4" w:space="0" w:color="auto"/>
              <w:right w:val="single" w:sz="4" w:space="0" w:color="auto"/>
            </w:tcBorders>
            <w:noWrap/>
            <w:vAlign w:val="bottom"/>
            <w:hideMark/>
          </w:tcPr>
          <w:p w14:paraId="0EB3613B" w14:textId="77777777" w:rsidR="00150CFD" w:rsidRPr="00496CC9" w:rsidRDefault="00150CFD" w:rsidP="003C71B0">
            <w:pPr>
              <w:jc w:val="center"/>
              <w:rPr>
                <w:rFonts w:ascii="Calibri" w:hAnsi="Calibri" w:cs="Calibri"/>
                <w:color w:val="000000"/>
              </w:rPr>
            </w:pPr>
            <w:r>
              <w:rPr>
                <w:rFonts w:ascii="Calibri" w:hAnsi="Calibri" w:cs="Calibri"/>
                <w:color w:val="000000"/>
              </w:rPr>
              <w:t>3.88 ha</w:t>
            </w:r>
          </w:p>
        </w:tc>
        <w:tc>
          <w:tcPr>
            <w:tcW w:w="960" w:type="dxa"/>
            <w:tcBorders>
              <w:top w:val="nil"/>
              <w:left w:val="nil"/>
              <w:bottom w:val="single" w:sz="4" w:space="0" w:color="auto"/>
              <w:right w:val="single" w:sz="4" w:space="0" w:color="auto"/>
            </w:tcBorders>
            <w:noWrap/>
            <w:vAlign w:val="bottom"/>
            <w:hideMark/>
          </w:tcPr>
          <w:p w14:paraId="12A5C61D" w14:textId="77777777" w:rsidR="00150CFD" w:rsidRPr="00496CC9" w:rsidRDefault="00150CFD" w:rsidP="003C71B0">
            <w:pPr>
              <w:jc w:val="center"/>
              <w:rPr>
                <w:rFonts w:ascii="Calibri" w:hAnsi="Calibri" w:cs="Calibri"/>
                <w:color w:val="000000"/>
              </w:rPr>
            </w:pPr>
            <w:r>
              <w:rPr>
                <w:rFonts w:ascii="Calibri" w:hAnsi="Calibri" w:cs="Calibri"/>
                <w:color w:val="000000"/>
              </w:rPr>
              <w:t>100 m3</w:t>
            </w:r>
          </w:p>
        </w:tc>
      </w:tr>
    </w:tbl>
    <w:p w14:paraId="3BD29A71" w14:textId="77777777" w:rsidR="00150CFD" w:rsidRPr="00496CC9" w:rsidRDefault="00150CFD" w:rsidP="00150CFD">
      <w:pPr>
        <w:ind w:left="360"/>
        <w:jc w:val="both"/>
        <w:rPr>
          <w:b/>
        </w:rPr>
      </w:pPr>
    </w:p>
    <w:p w14:paraId="197BA65D" w14:textId="77777777" w:rsidR="00150CFD" w:rsidRDefault="00150CFD" w:rsidP="00150CFD">
      <w:pPr>
        <w:rPr>
          <w:sz w:val="12"/>
        </w:rPr>
      </w:pPr>
    </w:p>
    <w:p w14:paraId="37A9F1F0" w14:textId="77777777" w:rsidR="00150CFD" w:rsidRDefault="00150CFD" w:rsidP="00150CFD">
      <w:pPr>
        <w:rPr>
          <w:sz w:val="12"/>
        </w:rPr>
      </w:pPr>
    </w:p>
    <w:p w14:paraId="0DB347DA" w14:textId="77777777" w:rsidR="00150CFD" w:rsidRDefault="00150CFD" w:rsidP="00150CFD">
      <w:pPr>
        <w:rPr>
          <w:sz w:val="12"/>
        </w:rPr>
      </w:pPr>
    </w:p>
    <w:p w14:paraId="31D82A7F" w14:textId="77777777" w:rsidR="00150CFD" w:rsidRDefault="00150CFD" w:rsidP="00150CFD">
      <w:pPr>
        <w:rPr>
          <w:sz w:val="12"/>
        </w:rPr>
      </w:pPr>
    </w:p>
    <w:p w14:paraId="4CE31BBC" w14:textId="77777777" w:rsidR="00150CFD" w:rsidRDefault="00150CFD" w:rsidP="00150CFD">
      <w:pPr>
        <w:rPr>
          <w:sz w:val="12"/>
        </w:rPr>
      </w:pPr>
    </w:p>
    <w:p w14:paraId="3FABCDB8" w14:textId="77777777" w:rsidR="00150CFD" w:rsidRDefault="00150CFD" w:rsidP="00150CFD">
      <w:pPr>
        <w:rPr>
          <w:sz w:val="12"/>
        </w:rPr>
      </w:pPr>
    </w:p>
    <w:p w14:paraId="3CFFDE31" w14:textId="77777777" w:rsidR="00150CFD" w:rsidRPr="00593D5E" w:rsidRDefault="00150CFD" w:rsidP="00150CFD">
      <w:pPr>
        <w:rPr>
          <w:sz w:val="12"/>
        </w:rPr>
      </w:pPr>
    </w:p>
    <w:p w14:paraId="3EFBC92E" w14:textId="77777777" w:rsidR="00150CFD" w:rsidRPr="002B7558" w:rsidRDefault="00150CFD" w:rsidP="00150CFD">
      <w:pPr>
        <w:pStyle w:val="Paragraphedeliste"/>
        <w:numPr>
          <w:ilvl w:val="0"/>
          <w:numId w:val="47"/>
        </w:numPr>
        <w:spacing w:before="0" w:after="160" w:line="259" w:lineRule="auto"/>
        <w:ind w:left="284"/>
        <w:rPr>
          <w:b/>
        </w:rPr>
      </w:pPr>
      <w:r w:rsidRPr="00320D75">
        <w:rPr>
          <w:b/>
        </w:rPr>
        <w:t>INFORME le Préfet de Région des motifs</w:t>
      </w:r>
      <w:r>
        <w:rPr>
          <w:b/>
        </w:rPr>
        <w:t xml:space="preserve"> </w:t>
      </w:r>
      <w:r w:rsidRPr="001047BC">
        <w:rPr>
          <w:rFonts w:cs="Arial"/>
          <w:i/>
          <w:sz w:val="20"/>
          <w:szCs w:val="20"/>
        </w:rPr>
        <w:t>(art</w:t>
      </w:r>
      <w:r>
        <w:rPr>
          <w:rFonts w:cs="Arial"/>
          <w:i/>
          <w:sz w:val="20"/>
          <w:szCs w:val="20"/>
        </w:rPr>
        <w:t>.</w:t>
      </w:r>
      <w:r w:rsidRPr="001047BC">
        <w:rPr>
          <w:rFonts w:cs="Arial"/>
          <w:i/>
          <w:sz w:val="20"/>
          <w:szCs w:val="20"/>
        </w:rPr>
        <w:t>L 214-5 du CF)</w:t>
      </w:r>
      <w:r w:rsidRPr="00320D75">
        <w:rPr>
          <w:b/>
        </w:rPr>
        <w:t xml:space="preserve"> de </w:t>
      </w:r>
      <w:r>
        <w:rPr>
          <w:b/>
        </w:rPr>
        <w:t>sa décision</w:t>
      </w:r>
      <w:r w:rsidRPr="00320D75">
        <w:rPr>
          <w:b/>
        </w:rPr>
        <w:t xml:space="preserve"> à</w:t>
      </w:r>
      <w:r>
        <w:rPr>
          <w:b/>
        </w:rPr>
        <w:t xml:space="preserve"> reporter ou supprimer</w:t>
      </w:r>
      <w:r w:rsidRPr="00320D75">
        <w:rPr>
          <w:b/>
        </w:rPr>
        <w:t xml:space="preserve"> </w:t>
      </w:r>
      <w:r>
        <w:rPr>
          <w:b/>
        </w:rPr>
        <w:t>l</w:t>
      </w:r>
      <w:r w:rsidRPr="00320D75">
        <w:rPr>
          <w:b/>
        </w:rPr>
        <w:t>es coupes suivantes proposées par l’ONF sur l’état d'exercice</w:t>
      </w:r>
      <w:r>
        <w:rPr>
          <w:b/>
        </w:rPr>
        <w:t xml:space="preserve"> 2026</w:t>
      </w:r>
      <w:r w:rsidRPr="00320D75">
        <w:rPr>
          <w:b/>
        </w:rPr>
        <w:t xml:space="preserve"> : </w:t>
      </w:r>
    </w:p>
    <w:p w14:paraId="5C61B935" w14:textId="77777777" w:rsidR="00150CFD" w:rsidRPr="007D091E" w:rsidRDefault="00150CFD" w:rsidP="00150CFD">
      <w:pPr>
        <w:pStyle w:val="Retraitcorpsdetexte3"/>
        <w:spacing w:before="160" w:after="80"/>
        <w:rPr>
          <w:rFonts w:ascii="Calibri" w:eastAsia="Calibri" w:hAnsi="Calibri"/>
          <w:b/>
          <w:sz w:val="22"/>
          <w:szCs w:val="22"/>
          <w:lang w:eastAsia="en-US"/>
        </w:rPr>
      </w:pPr>
      <w:r w:rsidRPr="007D091E">
        <w:rPr>
          <w:rFonts w:ascii="Calibri" w:eastAsia="Calibri" w:hAnsi="Calibri"/>
          <w:b/>
          <w:sz w:val="22"/>
          <w:szCs w:val="22"/>
          <w:lang w:eastAsia="en-US"/>
        </w:rPr>
        <w:t>3 ) Orientations de mise en marché</w:t>
      </w:r>
    </w:p>
    <w:p w14:paraId="2C0B1BBE" w14:textId="77777777" w:rsidR="00150CFD" w:rsidRDefault="00150CFD" w:rsidP="00150CFD">
      <w:pPr>
        <w:pStyle w:val="Retraitcorpsdetexte3"/>
        <w:spacing w:before="160" w:after="80"/>
        <w:rPr>
          <w:rFonts w:ascii="CIDFont+F2" w:hAnsi="CIDFont+F2" w:cs="CIDFont+F2"/>
          <w:sz w:val="17"/>
          <w:szCs w:val="17"/>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577"/>
        <w:gridCol w:w="1215"/>
        <w:gridCol w:w="1103"/>
        <w:gridCol w:w="1469"/>
        <w:gridCol w:w="1103"/>
        <w:gridCol w:w="1469"/>
      </w:tblGrid>
      <w:tr w:rsidR="00150CFD" w14:paraId="3B531BB3" w14:textId="77777777" w:rsidTr="003C71B0">
        <w:tc>
          <w:tcPr>
            <w:tcW w:w="1840" w:type="dxa"/>
            <w:vMerge w:val="restart"/>
            <w:shd w:val="clear" w:color="auto" w:fill="auto"/>
          </w:tcPr>
          <w:p w14:paraId="41341AAB" w14:textId="77777777" w:rsidR="00150CFD" w:rsidRPr="007D091E" w:rsidRDefault="00150CFD" w:rsidP="003C71B0">
            <w:pPr>
              <w:pStyle w:val="Retraitcorpsdetexte3"/>
              <w:spacing w:before="160" w:after="80"/>
              <w:rPr>
                <w:rFonts w:ascii="Calibri" w:hAnsi="Calibri" w:cs="Calibri"/>
                <w:b/>
                <w:bCs/>
                <w:sz w:val="22"/>
                <w:szCs w:val="22"/>
              </w:rPr>
            </w:pPr>
            <w:r w:rsidRPr="007D091E">
              <w:rPr>
                <w:rFonts w:ascii="Calibri" w:hAnsi="Calibri" w:cs="Calibri"/>
                <w:b/>
                <w:bCs/>
                <w:sz w:val="22"/>
                <w:szCs w:val="22"/>
              </w:rPr>
              <w:t>Dénomination du chantier forestier</w:t>
            </w:r>
          </w:p>
        </w:tc>
        <w:tc>
          <w:tcPr>
            <w:tcW w:w="1577" w:type="dxa"/>
            <w:vMerge w:val="restart"/>
            <w:shd w:val="clear" w:color="auto" w:fill="auto"/>
          </w:tcPr>
          <w:p w14:paraId="06EFF960" w14:textId="77777777" w:rsidR="00150CFD" w:rsidRPr="007D091E" w:rsidRDefault="00150CFD" w:rsidP="003C71B0">
            <w:pPr>
              <w:pStyle w:val="Retraitcorpsdetexte3"/>
              <w:spacing w:before="160" w:after="80"/>
              <w:rPr>
                <w:rFonts w:ascii="Calibri" w:hAnsi="Calibri" w:cs="Calibri"/>
                <w:b/>
                <w:bCs/>
                <w:sz w:val="22"/>
                <w:szCs w:val="22"/>
              </w:rPr>
            </w:pPr>
            <w:r w:rsidRPr="007D091E">
              <w:rPr>
                <w:rFonts w:ascii="Calibri" w:hAnsi="Calibri" w:cs="Calibri"/>
                <w:b/>
                <w:bCs/>
                <w:sz w:val="22"/>
                <w:szCs w:val="22"/>
              </w:rPr>
              <w:t>Produits</w:t>
            </w:r>
          </w:p>
        </w:tc>
        <w:tc>
          <w:tcPr>
            <w:tcW w:w="3787" w:type="dxa"/>
            <w:gridSpan w:val="3"/>
            <w:shd w:val="clear" w:color="auto" w:fill="auto"/>
          </w:tcPr>
          <w:p w14:paraId="3F3E96E4" w14:textId="77777777" w:rsidR="00150CFD" w:rsidRPr="007D091E" w:rsidRDefault="00150CFD" w:rsidP="003C71B0">
            <w:pPr>
              <w:pStyle w:val="Retraitcorpsdetexte3"/>
              <w:spacing w:before="160" w:after="80"/>
              <w:jc w:val="center"/>
              <w:rPr>
                <w:rFonts w:ascii="Calibri" w:hAnsi="Calibri" w:cs="Calibri"/>
                <w:b/>
                <w:bCs/>
                <w:sz w:val="22"/>
                <w:szCs w:val="22"/>
              </w:rPr>
            </w:pPr>
            <w:r w:rsidRPr="007D091E">
              <w:rPr>
                <w:rFonts w:ascii="Calibri" w:hAnsi="Calibri" w:cs="Calibri"/>
                <w:b/>
                <w:bCs/>
                <w:sz w:val="22"/>
                <w:szCs w:val="22"/>
              </w:rPr>
              <w:t>Bois façonnés</w:t>
            </w:r>
          </w:p>
        </w:tc>
        <w:tc>
          <w:tcPr>
            <w:tcW w:w="2572" w:type="dxa"/>
            <w:gridSpan w:val="2"/>
            <w:shd w:val="clear" w:color="auto" w:fill="auto"/>
          </w:tcPr>
          <w:p w14:paraId="5F2F7973" w14:textId="77777777" w:rsidR="00150CFD" w:rsidRPr="007D091E" w:rsidRDefault="00150CFD" w:rsidP="003C71B0">
            <w:pPr>
              <w:pStyle w:val="Retraitcorpsdetexte3"/>
              <w:spacing w:before="160" w:after="80"/>
              <w:jc w:val="center"/>
              <w:rPr>
                <w:rFonts w:ascii="Calibri" w:hAnsi="Calibri" w:cs="Calibri"/>
                <w:b/>
                <w:bCs/>
                <w:sz w:val="22"/>
                <w:szCs w:val="22"/>
              </w:rPr>
            </w:pPr>
            <w:r w:rsidRPr="007D091E">
              <w:rPr>
                <w:rFonts w:ascii="Calibri" w:hAnsi="Calibri" w:cs="Calibri"/>
                <w:b/>
                <w:bCs/>
                <w:sz w:val="22"/>
                <w:szCs w:val="22"/>
              </w:rPr>
              <w:t>Bois sur pied</w:t>
            </w:r>
          </w:p>
        </w:tc>
      </w:tr>
      <w:tr w:rsidR="00150CFD" w14:paraId="2637D640" w14:textId="77777777" w:rsidTr="003C71B0">
        <w:tc>
          <w:tcPr>
            <w:tcW w:w="1840" w:type="dxa"/>
            <w:vMerge/>
            <w:shd w:val="clear" w:color="auto" w:fill="auto"/>
          </w:tcPr>
          <w:p w14:paraId="7E5A8395" w14:textId="77777777" w:rsidR="00150CFD" w:rsidRPr="007D091E" w:rsidRDefault="00150CFD" w:rsidP="003C71B0">
            <w:pPr>
              <w:pStyle w:val="Retraitcorpsdetexte3"/>
              <w:spacing w:before="160" w:after="80"/>
              <w:rPr>
                <w:rFonts w:ascii="Calibri" w:hAnsi="Calibri" w:cs="Calibri"/>
                <w:b/>
                <w:bCs/>
                <w:sz w:val="22"/>
                <w:szCs w:val="22"/>
              </w:rPr>
            </w:pPr>
          </w:p>
        </w:tc>
        <w:tc>
          <w:tcPr>
            <w:tcW w:w="1577" w:type="dxa"/>
            <w:vMerge/>
            <w:shd w:val="clear" w:color="auto" w:fill="auto"/>
          </w:tcPr>
          <w:p w14:paraId="7176D7FF" w14:textId="77777777" w:rsidR="00150CFD" w:rsidRPr="007D091E" w:rsidRDefault="00150CFD" w:rsidP="003C71B0">
            <w:pPr>
              <w:pStyle w:val="Retraitcorpsdetexte3"/>
              <w:spacing w:before="160" w:after="80"/>
              <w:rPr>
                <w:rFonts w:ascii="Calibri" w:hAnsi="Calibri" w:cs="Calibri"/>
                <w:b/>
                <w:bCs/>
                <w:sz w:val="22"/>
                <w:szCs w:val="22"/>
              </w:rPr>
            </w:pPr>
          </w:p>
        </w:tc>
        <w:tc>
          <w:tcPr>
            <w:tcW w:w="1215" w:type="dxa"/>
            <w:shd w:val="clear" w:color="auto" w:fill="auto"/>
          </w:tcPr>
          <w:p w14:paraId="77494EFD" w14:textId="77777777" w:rsidR="00150CFD" w:rsidRPr="007D091E" w:rsidRDefault="00150CFD" w:rsidP="003C71B0">
            <w:pPr>
              <w:pStyle w:val="Retraitcorpsdetexte3"/>
              <w:spacing w:before="160" w:after="80"/>
              <w:jc w:val="center"/>
              <w:rPr>
                <w:rFonts w:ascii="Calibri" w:hAnsi="Calibri" w:cs="Calibri"/>
                <w:b/>
                <w:bCs/>
                <w:sz w:val="22"/>
                <w:szCs w:val="22"/>
              </w:rPr>
            </w:pPr>
            <w:r w:rsidRPr="007D091E">
              <w:rPr>
                <w:rFonts w:ascii="Calibri" w:hAnsi="Calibri" w:cs="Calibri"/>
                <w:b/>
                <w:bCs/>
                <w:sz w:val="22"/>
                <w:szCs w:val="22"/>
              </w:rPr>
              <w:t>Contrat d’appro</w:t>
            </w:r>
          </w:p>
        </w:tc>
        <w:tc>
          <w:tcPr>
            <w:tcW w:w="1103" w:type="dxa"/>
            <w:shd w:val="clear" w:color="auto" w:fill="auto"/>
          </w:tcPr>
          <w:p w14:paraId="52683BC4" w14:textId="77777777" w:rsidR="00150CFD" w:rsidRPr="007D091E" w:rsidRDefault="00150CFD" w:rsidP="003C71B0">
            <w:pPr>
              <w:pStyle w:val="Retraitcorpsdetexte3"/>
              <w:spacing w:before="160" w:after="80"/>
              <w:jc w:val="center"/>
              <w:rPr>
                <w:rFonts w:ascii="Calibri" w:hAnsi="Calibri" w:cs="Calibri"/>
                <w:b/>
                <w:bCs/>
                <w:sz w:val="22"/>
                <w:szCs w:val="22"/>
              </w:rPr>
            </w:pPr>
            <w:r w:rsidRPr="007D091E">
              <w:rPr>
                <w:rFonts w:ascii="Calibri" w:hAnsi="Calibri" w:cs="Calibri"/>
                <w:b/>
                <w:bCs/>
                <w:sz w:val="22"/>
                <w:szCs w:val="22"/>
              </w:rPr>
              <w:t>Vente simple</w:t>
            </w:r>
          </w:p>
        </w:tc>
        <w:tc>
          <w:tcPr>
            <w:tcW w:w="1469" w:type="dxa"/>
            <w:shd w:val="clear" w:color="auto" w:fill="auto"/>
          </w:tcPr>
          <w:p w14:paraId="03C9B1C9" w14:textId="77777777" w:rsidR="00150CFD" w:rsidRPr="007D091E" w:rsidRDefault="00150CFD" w:rsidP="003C71B0">
            <w:pPr>
              <w:pStyle w:val="Retraitcorpsdetexte3"/>
              <w:spacing w:before="160" w:after="80"/>
              <w:jc w:val="center"/>
              <w:rPr>
                <w:rFonts w:ascii="Calibri" w:hAnsi="Calibri" w:cs="Calibri"/>
                <w:b/>
                <w:bCs/>
                <w:sz w:val="22"/>
                <w:szCs w:val="22"/>
              </w:rPr>
            </w:pPr>
            <w:r w:rsidRPr="007D091E">
              <w:rPr>
                <w:rFonts w:ascii="Calibri" w:hAnsi="Calibri" w:cs="Calibri"/>
                <w:b/>
                <w:bCs/>
                <w:sz w:val="22"/>
                <w:szCs w:val="22"/>
              </w:rPr>
              <w:t>Délivrance</w:t>
            </w:r>
          </w:p>
        </w:tc>
        <w:tc>
          <w:tcPr>
            <w:tcW w:w="1103" w:type="dxa"/>
            <w:shd w:val="clear" w:color="auto" w:fill="auto"/>
          </w:tcPr>
          <w:p w14:paraId="6BB62EDA" w14:textId="77777777" w:rsidR="00150CFD" w:rsidRPr="007D091E" w:rsidRDefault="00150CFD" w:rsidP="003C71B0">
            <w:pPr>
              <w:pStyle w:val="Retraitcorpsdetexte3"/>
              <w:spacing w:before="160" w:after="80"/>
              <w:jc w:val="center"/>
              <w:rPr>
                <w:rFonts w:ascii="Calibri" w:hAnsi="Calibri" w:cs="Calibri"/>
                <w:b/>
                <w:bCs/>
                <w:sz w:val="22"/>
                <w:szCs w:val="22"/>
              </w:rPr>
            </w:pPr>
            <w:r w:rsidRPr="007D091E">
              <w:rPr>
                <w:rFonts w:ascii="Calibri" w:hAnsi="Calibri" w:cs="Calibri"/>
                <w:b/>
                <w:bCs/>
                <w:sz w:val="22"/>
                <w:szCs w:val="22"/>
              </w:rPr>
              <w:t>Vente simple</w:t>
            </w:r>
          </w:p>
        </w:tc>
        <w:tc>
          <w:tcPr>
            <w:tcW w:w="1469" w:type="dxa"/>
            <w:shd w:val="clear" w:color="auto" w:fill="auto"/>
          </w:tcPr>
          <w:p w14:paraId="4730624C" w14:textId="77777777" w:rsidR="00150CFD" w:rsidRPr="007D091E" w:rsidRDefault="00150CFD" w:rsidP="003C71B0">
            <w:pPr>
              <w:pStyle w:val="Retraitcorpsdetexte3"/>
              <w:spacing w:before="160" w:after="80"/>
              <w:jc w:val="center"/>
              <w:rPr>
                <w:rFonts w:ascii="Calibri" w:hAnsi="Calibri" w:cs="Calibri"/>
                <w:b/>
                <w:bCs/>
                <w:sz w:val="22"/>
                <w:szCs w:val="22"/>
              </w:rPr>
            </w:pPr>
            <w:r w:rsidRPr="007D091E">
              <w:rPr>
                <w:rFonts w:ascii="Calibri" w:hAnsi="Calibri" w:cs="Calibri"/>
                <w:b/>
                <w:bCs/>
                <w:sz w:val="22"/>
                <w:szCs w:val="22"/>
              </w:rPr>
              <w:t>Délivrance</w:t>
            </w:r>
          </w:p>
        </w:tc>
      </w:tr>
      <w:tr w:rsidR="00150CFD" w14:paraId="666B3F2F" w14:textId="77777777" w:rsidTr="003C71B0">
        <w:tc>
          <w:tcPr>
            <w:tcW w:w="1840" w:type="dxa"/>
            <w:shd w:val="clear" w:color="auto" w:fill="auto"/>
          </w:tcPr>
          <w:p w14:paraId="47232A85" w14:textId="77777777" w:rsidR="00150CFD" w:rsidRPr="007D091E" w:rsidRDefault="00150CFD" w:rsidP="003C71B0">
            <w:pPr>
              <w:pStyle w:val="Retraitcorpsdetexte3"/>
              <w:spacing w:before="160" w:after="80"/>
              <w:jc w:val="center"/>
              <w:rPr>
                <w:rFonts w:ascii="Calibri" w:hAnsi="Calibri" w:cs="Calibri"/>
                <w:sz w:val="22"/>
                <w:szCs w:val="22"/>
              </w:rPr>
            </w:pPr>
            <w:r w:rsidRPr="007D091E">
              <w:rPr>
                <w:rFonts w:ascii="Calibri" w:hAnsi="Calibri" w:cs="Calibri"/>
                <w:sz w:val="22"/>
                <w:szCs w:val="22"/>
              </w:rPr>
              <w:t>4i</w:t>
            </w:r>
          </w:p>
        </w:tc>
        <w:tc>
          <w:tcPr>
            <w:tcW w:w="1577" w:type="dxa"/>
            <w:shd w:val="clear" w:color="auto" w:fill="auto"/>
          </w:tcPr>
          <w:p w14:paraId="2B22FEEB" w14:textId="77777777" w:rsidR="00150CFD" w:rsidRPr="007D091E" w:rsidRDefault="00150CFD" w:rsidP="003C71B0">
            <w:pPr>
              <w:pStyle w:val="Retraitcorpsdetexte3"/>
              <w:spacing w:before="160" w:after="80"/>
              <w:jc w:val="center"/>
              <w:rPr>
                <w:rFonts w:ascii="Calibri" w:hAnsi="Calibri" w:cs="Calibri"/>
                <w:sz w:val="22"/>
                <w:szCs w:val="22"/>
              </w:rPr>
            </w:pPr>
            <w:r w:rsidRPr="007D091E">
              <w:rPr>
                <w:rFonts w:ascii="Calibri" w:hAnsi="Calibri" w:cs="Calibri"/>
                <w:sz w:val="22"/>
                <w:szCs w:val="22"/>
              </w:rPr>
              <w:t>Hêtre / Châtaignier (Bois de chauffage)</w:t>
            </w:r>
          </w:p>
        </w:tc>
        <w:tc>
          <w:tcPr>
            <w:tcW w:w="1215" w:type="dxa"/>
            <w:shd w:val="clear" w:color="auto" w:fill="auto"/>
          </w:tcPr>
          <w:p w14:paraId="789A4599" w14:textId="77777777" w:rsidR="00150CFD" w:rsidRPr="007D091E" w:rsidRDefault="00150CFD" w:rsidP="003C71B0">
            <w:pPr>
              <w:pStyle w:val="Retraitcorpsdetexte3"/>
              <w:spacing w:before="160" w:after="80"/>
              <w:jc w:val="center"/>
              <w:rPr>
                <w:rFonts w:ascii="Calibri" w:hAnsi="Calibri" w:cs="Calibri"/>
                <w:sz w:val="22"/>
                <w:szCs w:val="22"/>
              </w:rPr>
            </w:pPr>
          </w:p>
        </w:tc>
        <w:tc>
          <w:tcPr>
            <w:tcW w:w="1103" w:type="dxa"/>
            <w:shd w:val="clear" w:color="auto" w:fill="auto"/>
          </w:tcPr>
          <w:p w14:paraId="516D02AE" w14:textId="77777777" w:rsidR="00150CFD" w:rsidRPr="007D091E" w:rsidRDefault="00150CFD" w:rsidP="003C71B0">
            <w:pPr>
              <w:pStyle w:val="Retraitcorpsdetexte3"/>
              <w:spacing w:before="160" w:after="80"/>
              <w:jc w:val="center"/>
              <w:rPr>
                <w:rFonts w:ascii="Calibri" w:hAnsi="Calibri" w:cs="Calibri"/>
                <w:sz w:val="22"/>
                <w:szCs w:val="22"/>
              </w:rPr>
            </w:pPr>
          </w:p>
        </w:tc>
        <w:tc>
          <w:tcPr>
            <w:tcW w:w="1469" w:type="dxa"/>
            <w:shd w:val="clear" w:color="auto" w:fill="auto"/>
          </w:tcPr>
          <w:p w14:paraId="5E0CB00A" w14:textId="77777777" w:rsidR="00150CFD" w:rsidRPr="007D091E" w:rsidRDefault="00150CFD" w:rsidP="003C71B0">
            <w:pPr>
              <w:pStyle w:val="Retraitcorpsdetexte3"/>
              <w:spacing w:before="160" w:after="80"/>
              <w:jc w:val="center"/>
              <w:rPr>
                <w:rFonts w:ascii="Calibri" w:hAnsi="Calibri" w:cs="Calibri"/>
                <w:sz w:val="22"/>
                <w:szCs w:val="22"/>
              </w:rPr>
            </w:pPr>
          </w:p>
        </w:tc>
        <w:tc>
          <w:tcPr>
            <w:tcW w:w="1103" w:type="dxa"/>
            <w:shd w:val="clear" w:color="auto" w:fill="auto"/>
          </w:tcPr>
          <w:p w14:paraId="27CA5FE1" w14:textId="77777777" w:rsidR="00150CFD" w:rsidRPr="007D091E" w:rsidRDefault="00150CFD" w:rsidP="003C71B0">
            <w:pPr>
              <w:pStyle w:val="Retraitcorpsdetexte3"/>
              <w:spacing w:before="160" w:after="80"/>
              <w:jc w:val="center"/>
              <w:rPr>
                <w:rFonts w:ascii="Calibri" w:hAnsi="Calibri" w:cs="Calibri"/>
                <w:sz w:val="22"/>
                <w:szCs w:val="22"/>
              </w:rPr>
            </w:pPr>
          </w:p>
        </w:tc>
        <w:tc>
          <w:tcPr>
            <w:tcW w:w="1469" w:type="dxa"/>
            <w:shd w:val="clear" w:color="auto" w:fill="auto"/>
          </w:tcPr>
          <w:p w14:paraId="19CCF1F7" w14:textId="77777777" w:rsidR="00150CFD" w:rsidRPr="007D091E" w:rsidRDefault="00150CFD" w:rsidP="003C71B0">
            <w:pPr>
              <w:pStyle w:val="Retraitcorpsdetexte3"/>
              <w:spacing w:before="160" w:after="80"/>
              <w:jc w:val="center"/>
              <w:rPr>
                <w:rFonts w:ascii="Calibri" w:hAnsi="Calibri" w:cs="Calibri"/>
                <w:sz w:val="22"/>
                <w:szCs w:val="22"/>
              </w:rPr>
            </w:pPr>
            <w:r w:rsidRPr="007D091E">
              <w:rPr>
                <w:rFonts w:ascii="Calibri" w:hAnsi="Calibri" w:cs="Calibri"/>
                <w:sz w:val="22"/>
                <w:szCs w:val="22"/>
              </w:rPr>
              <w:t>*</w:t>
            </w:r>
          </w:p>
        </w:tc>
      </w:tr>
    </w:tbl>
    <w:p w14:paraId="3B63DF97" w14:textId="77777777" w:rsidR="00150CFD" w:rsidRDefault="00150CFD" w:rsidP="00150CFD">
      <w:pPr>
        <w:rPr>
          <w:rFonts w:ascii="CIDFont+F1" w:hAnsi="CIDFont+F1" w:cs="CIDFont+F1"/>
          <w:sz w:val="17"/>
          <w:szCs w:val="17"/>
        </w:rPr>
      </w:pPr>
    </w:p>
    <w:p w14:paraId="018584D1" w14:textId="77777777" w:rsidR="00150CFD" w:rsidRPr="0033770A" w:rsidRDefault="00150CFD" w:rsidP="00150CFD">
      <w:pPr>
        <w:rPr>
          <w:bCs/>
        </w:rPr>
      </w:pPr>
      <w:r w:rsidRPr="0033770A">
        <w:rPr>
          <w:bCs/>
        </w:rPr>
        <w:t xml:space="preserve">Dans le cadre de produits façonnés proposés en vente, la commune de </w:t>
      </w:r>
      <w:r>
        <w:rPr>
          <w:bCs/>
        </w:rPr>
        <w:t>BALIROS</w:t>
      </w:r>
      <w:r w:rsidRPr="0033770A">
        <w:rPr>
          <w:bCs/>
        </w:rPr>
        <w:t xml:space="preserve"> accepte que ses bois soient regroupés avec des bois similaires provenant d'autres propriétaires et ainsi améliorer leur attractivité pour les potentiels acheteurs et maximiser sa probabilité de recette.</w:t>
      </w:r>
    </w:p>
    <w:p w14:paraId="7A44FB0C" w14:textId="77777777" w:rsidR="00150CFD" w:rsidRPr="0033770A" w:rsidRDefault="00150CFD" w:rsidP="00150CFD">
      <w:pPr>
        <w:rPr>
          <w:bCs/>
        </w:rPr>
      </w:pPr>
    </w:p>
    <w:p w14:paraId="435FF33F" w14:textId="77777777" w:rsidR="00150CFD" w:rsidRDefault="00150CFD" w:rsidP="00150CFD">
      <w:pPr>
        <w:rPr>
          <w:bCs/>
        </w:rPr>
      </w:pPr>
      <w:r w:rsidRPr="0033770A">
        <w:rPr>
          <w:bCs/>
        </w:rPr>
        <w:t xml:space="preserve">□ Oui  </w:t>
      </w:r>
      <w:r w:rsidRPr="0033770A">
        <w:rPr>
          <w:bCs/>
        </w:rPr>
        <w:tab/>
      </w:r>
      <w:r w:rsidRPr="0033770A">
        <w:rPr>
          <w:bCs/>
        </w:rPr>
        <w:tab/>
      </w:r>
      <w:r w:rsidRPr="00437E9D">
        <w:rPr>
          <w:bCs/>
          <w:bdr w:val="single" w:sz="4" w:space="0" w:color="auto"/>
        </w:rPr>
        <w:t>×</w:t>
      </w:r>
      <w:r w:rsidRPr="0033770A">
        <w:rPr>
          <w:bCs/>
        </w:rPr>
        <w:t xml:space="preserve"> Non </w:t>
      </w:r>
      <w:r w:rsidRPr="0033770A">
        <w:rPr>
          <w:bCs/>
        </w:rPr>
        <w:tab/>
      </w:r>
    </w:p>
    <w:p w14:paraId="53038EE1" w14:textId="77777777" w:rsidR="00150CFD" w:rsidRDefault="00150CFD" w:rsidP="00150CFD">
      <w:pPr>
        <w:rPr>
          <w:bCs/>
        </w:rPr>
      </w:pPr>
    </w:p>
    <w:p w14:paraId="4A8D2328" w14:textId="77777777" w:rsidR="00150CFD" w:rsidRDefault="00150CFD" w:rsidP="00150CFD">
      <w:pPr>
        <w:rPr>
          <w:bCs/>
        </w:rPr>
      </w:pPr>
    </w:p>
    <w:p w14:paraId="238A9212" w14:textId="77777777" w:rsidR="00150CFD" w:rsidRDefault="00150CFD" w:rsidP="00150CFD">
      <w:pPr>
        <w:rPr>
          <w:b/>
        </w:rPr>
      </w:pPr>
      <w:r w:rsidRPr="0033770A">
        <w:rPr>
          <w:b/>
        </w:rPr>
        <w:t xml:space="preserve">4 ) Modalités de mise à disposition à l’ONF des bois destinés à être vendus façonnés par </w:t>
      </w:r>
      <w:r>
        <w:rPr>
          <w:b/>
        </w:rPr>
        <w:t>contrat d’approvisionnement</w:t>
      </w:r>
    </w:p>
    <w:p w14:paraId="16127C88" w14:textId="77777777" w:rsidR="00150CFD" w:rsidRDefault="00150CFD" w:rsidP="00150CF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150CFD" w14:paraId="45DFDC96" w14:textId="77777777" w:rsidTr="003C71B0">
        <w:tc>
          <w:tcPr>
            <w:tcW w:w="3020" w:type="dxa"/>
            <w:shd w:val="clear" w:color="auto" w:fill="auto"/>
          </w:tcPr>
          <w:p w14:paraId="5E402587" w14:textId="77777777" w:rsidR="00150CFD" w:rsidRPr="00511C67" w:rsidRDefault="00150CFD" w:rsidP="003C71B0">
            <w:r w:rsidRPr="007D091E">
              <w:rPr>
                <w:rFonts w:cs="Calibri"/>
              </w:rPr>
              <w:t>Dénomination du chantier forestier</w:t>
            </w:r>
          </w:p>
        </w:tc>
        <w:tc>
          <w:tcPr>
            <w:tcW w:w="3021" w:type="dxa"/>
            <w:shd w:val="clear" w:color="auto" w:fill="auto"/>
          </w:tcPr>
          <w:p w14:paraId="5DEC87C1" w14:textId="77777777" w:rsidR="00150CFD" w:rsidRPr="007D091E" w:rsidRDefault="00150CFD" w:rsidP="003C71B0">
            <w:pPr>
              <w:rPr>
                <w:bCs/>
              </w:rPr>
            </w:pPr>
            <w:r w:rsidRPr="007D091E">
              <w:rPr>
                <w:bCs/>
              </w:rPr>
              <w:t>Mise à disposition à l’ONF des bois bord de route (1)</w:t>
            </w:r>
          </w:p>
        </w:tc>
        <w:tc>
          <w:tcPr>
            <w:tcW w:w="3021" w:type="dxa"/>
            <w:shd w:val="clear" w:color="auto" w:fill="auto"/>
          </w:tcPr>
          <w:p w14:paraId="5620DD8A" w14:textId="77777777" w:rsidR="00150CFD" w:rsidRPr="007D091E" w:rsidRDefault="00150CFD" w:rsidP="003C71B0">
            <w:pPr>
              <w:rPr>
                <w:bCs/>
              </w:rPr>
            </w:pPr>
            <w:r w:rsidRPr="007D091E">
              <w:rPr>
                <w:bCs/>
              </w:rPr>
              <w:t>Mise à disposition à l’ONF des bois sur pied (2)</w:t>
            </w:r>
          </w:p>
        </w:tc>
      </w:tr>
      <w:tr w:rsidR="00150CFD" w14:paraId="30247F41" w14:textId="77777777" w:rsidTr="003C71B0">
        <w:tc>
          <w:tcPr>
            <w:tcW w:w="3020" w:type="dxa"/>
            <w:shd w:val="clear" w:color="auto" w:fill="auto"/>
          </w:tcPr>
          <w:p w14:paraId="381E3E16" w14:textId="77777777" w:rsidR="00150CFD" w:rsidRPr="007D091E" w:rsidRDefault="00150CFD" w:rsidP="003C71B0">
            <w:pPr>
              <w:rPr>
                <w:bCs/>
              </w:rPr>
            </w:pPr>
            <w:r>
              <w:rPr>
                <w:bCs/>
              </w:rPr>
              <w:t>Parcelle 4i</w:t>
            </w:r>
          </w:p>
        </w:tc>
        <w:tc>
          <w:tcPr>
            <w:tcW w:w="3021" w:type="dxa"/>
            <w:shd w:val="clear" w:color="auto" w:fill="auto"/>
          </w:tcPr>
          <w:p w14:paraId="7B40926D" w14:textId="77777777" w:rsidR="00150CFD" w:rsidRPr="007D091E" w:rsidRDefault="00150CFD" w:rsidP="003C71B0">
            <w:pPr>
              <w:rPr>
                <w:bCs/>
              </w:rPr>
            </w:pPr>
          </w:p>
        </w:tc>
        <w:tc>
          <w:tcPr>
            <w:tcW w:w="3021" w:type="dxa"/>
            <w:shd w:val="clear" w:color="auto" w:fill="auto"/>
          </w:tcPr>
          <w:p w14:paraId="773E67E4" w14:textId="77777777" w:rsidR="00150CFD" w:rsidRPr="007D091E" w:rsidRDefault="00150CFD" w:rsidP="003C71B0">
            <w:pPr>
              <w:jc w:val="center"/>
              <w:rPr>
                <w:bCs/>
              </w:rPr>
            </w:pPr>
            <w:r>
              <w:rPr>
                <w:bCs/>
              </w:rPr>
              <w:t>*</w:t>
            </w:r>
          </w:p>
        </w:tc>
      </w:tr>
      <w:tr w:rsidR="00150CFD" w14:paraId="4FDCAA42" w14:textId="77777777" w:rsidTr="003C71B0">
        <w:tc>
          <w:tcPr>
            <w:tcW w:w="3020" w:type="dxa"/>
            <w:shd w:val="clear" w:color="auto" w:fill="auto"/>
          </w:tcPr>
          <w:p w14:paraId="0332A9F9" w14:textId="77777777" w:rsidR="00150CFD" w:rsidRPr="007D091E" w:rsidRDefault="00150CFD" w:rsidP="003C71B0">
            <w:pPr>
              <w:rPr>
                <w:bCs/>
              </w:rPr>
            </w:pPr>
          </w:p>
        </w:tc>
        <w:tc>
          <w:tcPr>
            <w:tcW w:w="3021" w:type="dxa"/>
            <w:shd w:val="clear" w:color="auto" w:fill="auto"/>
          </w:tcPr>
          <w:p w14:paraId="49AF6244" w14:textId="77777777" w:rsidR="00150CFD" w:rsidRPr="007D091E" w:rsidRDefault="00150CFD" w:rsidP="003C71B0">
            <w:pPr>
              <w:rPr>
                <w:bCs/>
              </w:rPr>
            </w:pPr>
          </w:p>
        </w:tc>
        <w:tc>
          <w:tcPr>
            <w:tcW w:w="3021" w:type="dxa"/>
            <w:shd w:val="clear" w:color="auto" w:fill="auto"/>
          </w:tcPr>
          <w:p w14:paraId="68599602" w14:textId="77777777" w:rsidR="00150CFD" w:rsidRPr="007D091E" w:rsidRDefault="00150CFD" w:rsidP="003C71B0">
            <w:pPr>
              <w:rPr>
                <w:bCs/>
              </w:rPr>
            </w:pPr>
          </w:p>
        </w:tc>
      </w:tr>
    </w:tbl>
    <w:p w14:paraId="5F7C9684" w14:textId="77777777" w:rsidR="00150CFD" w:rsidRDefault="00150CFD" w:rsidP="00150CFD">
      <w:pPr>
        <w:rPr>
          <w:bCs/>
        </w:rPr>
      </w:pPr>
    </w:p>
    <w:p w14:paraId="49A73F69" w14:textId="77777777" w:rsidR="00150CFD" w:rsidRDefault="00150CFD" w:rsidP="00150CFD">
      <w:pPr>
        <w:pStyle w:val="Paragraphedeliste"/>
        <w:numPr>
          <w:ilvl w:val="0"/>
          <w:numId w:val="48"/>
        </w:numPr>
        <w:autoSpaceDE w:val="0"/>
        <w:autoSpaceDN w:val="0"/>
        <w:adjustRightInd w:val="0"/>
        <w:spacing w:before="0" w:after="0"/>
        <w:rPr>
          <w:bCs/>
        </w:rPr>
      </w:pPr>
      <w:r w:rsidRPr="002D686E">
        <w:rPr>
          <w:bCs/>
        </w:rPr>
        <w:t>Dans le cas d’une mise à disposition à l’ONF de bois façonnés bord de route, le Propriétaire se  charge, conformément à l’article L.214-11 du code forestier, de l’ensemble des opérations  d’exploitation (abattage, débardage, remise en état, cubage / classement) soit en Régie, soit en faisant appel à une ou plusieurs ETF. Il a la possibilité de confier à l’ONF une prestation d’assistance technique à donneur d’ordres.</w:t>
      </w:r>
    </w:p>
    <w:p w14:paraId="303889D8" w14:textId="77777777" w:rsidR="00150CFD" w:rsidRPr="002D686E" w:rsidRDefault="00150CFD" w:rsidP="00150CFD">
      <w:pPr>
        <w:pStyle w:val="Paragraphedeliste"/>
        <w:autoSpaceDE w:val="0"/>
        <w:autoSpaceDN w:val="0"/>
        <w:adjustRightInd w:val="0"/>
        <w:spacing w:after="0"/>
        <w:rPr>
          <w:bCs/>
        </w:rPr>
      </w:pPr>
    </w:p>
    <w:p w14:paraId="040CF020" w14:textId="77777777" w:rsidR="00150CFD" w:rsidRPr="002D686E" w:rsidRDefault="00150CFD" w:rsidP="00150CFD">
      <w:pPr>
        <w:pStyle w:val="Paragraphedeliste"/>
        <w:numPr>
          <w:ilvl w:val="0"/>
          <w:numId w:val="48"/>
        </w:numPr>
        <w:autoSpaceDE w:val="0"/>
        <w:autoSpaceDN w:val="0"/>
        <w:adjustRightInd w:val="0"/>
        <w:spacing w:before="0" w:after="0"/>
        <w:rPr>
          <w:bCs/>
        </w:rPr>
      </w:pPr>
      <w:r>
        <w:rPr>
          <w:bCs/>
        </w:rPr>
        <w:t xml:space="preserve">Dans le cas </w:t>
      </w:r>
      <w:r w:rsidRPr="00306DF6">
        <w:rPr>
          <w:bCs/>
        </w:rPr>
        <w:t>d’une mise à disposition à l’ONF de Bois sur pied destinés à être vendus façonnés, l’ONF se charge conformément à l’article L.214-7 du code forestier de l’ensemble des opérations liées à l’exploitation (abattage, débardage, remise en état, cubage / classement…)</w:t>
      </w:r>
      <w:r>
        <w:rPr>
          <w:bCs/>
        </w:rPr>
        <w:t>.</w:t>
      </w:r>
    </w:p>
    <w:p w14:paraId="7F64A821" w14:textId="77777777" w:rsidR="00150CFD" w:rsidRPr="00B037DB" w:rsidRDefault="00150CFD" w:rsidP="00150CFD">
      <w:pPr>
        <w:spacing w:before="360"/>
        <w:jc w:val="both"/>
        <w:rPr>
          <w:bCs/>
        </w:rPr>
      </w:pPr>
      <w:r w:rsidRPr="00B037DB">
        <w:rPr>
          <w:bCs/>
        </w:rPr>
        <w:t>La présente délibération sera transmise à l’ONF</w:t>
      </w:r>
    </w:p>
    <w:p w14:paraId="27B5FE5D" w14:textId="4042224F" w:rsidR="00150CFD" w:rsidRDefault="00150CFD" w:rsidP="002C4F03">
      <w:pPr>
        <w:pStyle w:val="Paragraphedeliste"/>
        <w:spacing w:before="0" w:after="0"/>
        <w:ind w:left="0"/>
        <w:rPr>
          <w:rFonts w:ascii="Arial" w:hAnsi="Arial" w:cs="Arial"/>
          <w:b/>
          <w:bCs/>
          <w:sz w:val="20"/>
          <w:szCs w:val="20"/>
          <w:u w:val="single"/>
        </w:rPr>
      </w:pPr>
    </w:p>
    <w:p w14:paraId="5DCA9850" w14:textId="77777777" w:rsidR="00150CFD" w:rsidRPr="002C4F03" w:rsidRDefault="00150CFD" w:rsidP="002C4F03">
      <w:pPr>
        <w:pStyle w:val="Paragraphedeliste"/>
        <w:spacing w:before="0" w:after="0"/>
        <w:ind w:left="0"/>
        <w:rPr>
          <w:rFonts w:ascii="Arial" w:hAnsi="Arial" w:cs="Arial"/>
          <w:b/>
          <w:bCs/>
          <w:sz w:val="20"/>
          <w:szCs w:val="20"/>
          <w:u w:val="single"/>
        </w:rPr>
      </w:pPr>
    </w:p>
    <w:p w14:paraId="35E8B702" w14:textId="3389A14F" w:rsidR="00841F63" w:rsidRDefault="004717D3" w:rsidP="005A450A">
      <w:pPr>
        <w:jc w:val="both"/>
        <w:rPr>
          <w:rFonts w:ascii="Arial" w:hAnsi="Arial" w:cs="Arial"/>
          <w:sz w:val="20"/>
          <w:szCs w:val="20"/>
        </w:rPr>
      </w:pPr>
      <w:r>
        <w:rPr>
          <w:rFonts w:asciiTheme="minorHAnsi" w:hAnsiTheme="minorHAnsi" w:cstheme="minorHAnsi"/>
          <w:b/>
          <w:u w:val="single"/>
        </w:rPr>
        <w:t>INFORMATIONS DI</w:t>
      </w:r>
      <w:r w:rsidR="00BA58ED" w:rsidRPr="00BA58ED">
        <w:rPr>
          <w:rFonts w:asciiTheme="minorHAnsi" w:hAnsiTheme="minorHAnsi" w:cstheme="minorHAnsi"/>
          <w:b/>
          <w:u w:val="single"/>
        </w:rPr>
        <w:t>VERSES</w:t>
      </w:r>
      <w:r w:rsidR="00BA58ED">
        <w:rPr>
          <w:rFonts w:ascii="Arial" w:hAnsi="Arial" w:cs="Arial"/>
          <w:sz w:val="20"/>
          <w:szCs w:val="20"/>
        </w:rPr>
        <w:t xml:space="preserve"> : </w:t>
      </w:r>
    </w:p>
    <w:p w14:paraId="1E58D90A" w14:textId="77777777" w:rsidR="00BA58ED" w:rsidRDefault="00BA58ED" w:rsidP="005A450A">
      <w:pPr>
        <w:jc w:val="both"/>
        <w:rPr>
          <w:rFonts w:ascii="Arial" w:hAnsi="Arial" w:cs="Arial"/>
          <w:sz w:val="20"/>
          <w:szCs w:val="20"/>
        </w:rPr>
      </w:pPr>
    </w:p>
    <w:p w14:paraId="56FFE04E" w14:textId="55709F43" w:rsidR="002C4F03" w:rsidRDefault="002C4F03" w:rsidP="009C5D2B">
      <w:pPr>
        <w:jc w:val="both"/>
        <w:rPr>
          <w:rFonts w:ascii="Calibri" w:hAnsi="Calibri" w:cs="Calibri"/>
        </w:rPr>
      </w:pPr>
      <w:r>
        <w:rPr>
          <w:rFonts w:ascii="Helvetica" w:hAnsi="Helvetica"/>
          <w:color w:val="26282A"/>
        </w:rPr>
        <w:t>-</w:t>
      </w:r>
      <w:r w:rsidRPr="002C4F03">
        <w:rPr>
          <w:rFonts w:ascii="Calibri" w:hAnsi="Calibri" w:cs="Calibri"/>
        </w:rPr>
        <w:t xml:space="preserve">Madame le Maire </w:t>
      </w:r>
      <w:r w:rsidR="0049042B">
        <w:rPr>
          <w:rFonts w:ascii="Calibri" w:hAnsi="Calibri" w:cs="Calibri"/>
        </w:rPr>
        <w:t>et le Conseil Municipal discutent de divers points concernant les travaux à l’école et à la salle multi-activités pour répondre aux questions du Maître d’œuvre.</w:t>
      </w:r>
    </w:p>
    <w:p w14:paraId="5C9AB3FE" w14:textId="77777777" w:rsidR="0049042B" w:rsidRDefault="0049042B" w:rsidP="009C5D2B">
      <w:pPr>
        <w:jc w:val="both"/>
        <w:rPr>
          <w:rFonts w:ascii="Calibri" w:hAnsi="Calibri" w:cs="Calibri"/>
        </w:rPr>
      </w:pPr>
    </w:p>
    <w:p w14:paraId="31CDB327" w14:textId="0A366955" w:rsidR="009C5D2B" w:rsidRPr="002C4F03" w:rsidRDefault="009C5D2B" w:rsidP="009C5D2B">
      <w:pPr>
        <w:jc w:val="both"/>
        <w:rPr>
          <w:rFonts w:ascii="Calibri" w:hAnsi="Calibri" w:cs="Calibri"/>
        </w:rPr>
      </w:pPr>
      <w:r>
        <w:rPr>
          <w:rFonts w:ascii="Calibri" w:hAnsi="Calibri" w:cs="Calibri"/>
        </w:rPr>
        <w:t>-</w:t>
      </w:r>
      <w:r w:rsidR="0049042B">
        <w:rPr>
          <w:rFonts w:ascii="Calibri" w:hAnsi="Calibri" w:cs="Calibri"/>
        </w:rPr>
        <w:t xml:space="preserve">Madame le </w:t>
      </w:r>
      <w:r>
        <w:rPr>
          <w:rFonts w:ascii="Calibri" w:hAnsi="Calibri" w:cs="Calibri"/>
        </w:rPr>
        <w:t>Maire et l’Equipe Municipale discute du projet d’aménagement de la cour d’école. Ils décident de repousser le projet en 2026 pour pouvoir demander la DETR, subvention de l’état. Le Maître d’œuvre est d’accord avec cette décision ainsi que le CAUE qui nous épaule pour ce projet.</w:t>
      </w:r>
    </w:p>
    <w:p w14:paraId="2131B07A" w14:textId="77777777" w:rsidR="00465924" w:rsidRDefault="00465924" w:rsidP="00D012F7">
      <w:pPr>
        <w:jc w:val="both"/>
        <w:rPr>
          <w:rFonts w:ascii="Calibri" w:hAnsi="Calibri" w:cs="Calibri"/>
        </w:rPr>
      </w:pPr>
    </w:p>
    <w:p w14:paraId="64738CE3" w14:textId="2A832332" w:rsidR="009C5D2B" w:rsidRDefault="009C5D2B" w:rsidP="00D012F7">
      <w:pPr>
        <w:jc w:val="both"/>
        <w:rPr>
          <w:rFonts w:ascii="Calibri" w:hAnsi="Calibri" w:cs="Calibri"/>
        </w:rPr>
      </w:pPr>
      <w:r>
        <w:rPr>
          <w:rFonts w:ascii="Calibri" w:hAnsi="Calibri" w:cs="Calibri"/>
        </w:rPr>
        <w:lastRenderedPageBreak/>
        <w:t>-Il a été décidé de suspendre la participation financière concernant l’ALSH avec le centre de NARCASTET. Cela prendra effet au 01 décembre 2025. Il a été nécessaire de trouver des coupes budgétaires afin de pouvoir porter les deux projets à leur terme sans avoir à augmenter les impôts.</w:t>
      </w:r>
    </w:p>
    <w:p w14:paraId="7F05317E" w14:textId="77777777" w:rsidR="009C5D2B" w:rsidRPr="002C4F03" w:rsidRDefault="009C5D2B" w:rsidP="00D012F7">
      <w:pPr>
        <w:jc w:val="both"/>
        <w:rPr>
          <w:rFonts w:ascii="Calibri" w:hAnsi="Calibri" w:cs="Calibri"/>
        </w:rPr>
      </w:pPr>
    </w:p>
    <w:p w14:paraId="755E80A3" w14:textId="5704D087" w:rsidR="00BA58ED" w:rsidRDefault="00BA58ED" w:rsidP="00D012F7">
      <w:pPr>
        <w:jc w:val="both"/>
        <w:rPr>
          <w:rFonts w:ascii="Calibri" w:hAnsi="Calibri" w:cs="Calibri"/>
        </w:rPr>
      </w:pPr>
      <w:r w:rsidRPr="009C7012">
        <w:rPr>
          <w:rFonts w:ascii="Calibri" w:hAnsi="Calibri" w:cs="Calibri"/>
        </w:rPr>
        <w:t>Les délibérat</w:t>
      </w:r>
      <w:r w:rsidR="009C5D2B">
        <w:rPr>
          <w:rFonts w:ascii="Calibri" w:hAnsi="Calibri" w:cs="Calibri"/>
        </w:rPr>
        <w:t>i</w:t>
      </w:r>
      <w:bookmarkStart w:id="7" w:name="_GoBack"/>
      <w:bookmarkEnd w:id="7"/>
      <w:r w:rsidRPr="009C7012">
        <w:rPr>
          <w:rFonts w:ascii="Calibri" w:hAnsi="Calibri" w:cs="Calibri"/>
        </w:rPr>
        <w:t xml:space="preserve">ons prises au cours de la séance sont numérotées de 1 </w:t>
      </w:r>
      <w:r w:rsidR="00900BF2">
        <w:rPr>
          <w:rFonts w:ascii="Calibri" w:hAnsi="Calibri" w:cs="Calibri"/>
        </w:rPr>
        <w:t xml:space="preserve">à </w:t>
      </w:r>
      <w:r w:rsidR="0049042B">
        <w:rPr>
          <w:rFonts w:ascii="Calibri" w:hAnsi="Calibri" w:cs="Calibri"/>
        </w:rPr>
        <w:t>6</w:t>
      </w:r>
    </w:p>
    <w:p w14:paraId="4DC94FA1" w14:textId="77777777" w:rsidR="006746C0" w:rsidRDefault="006746C0" w:rsidP="00D012F7">
      <w:pPr>
        <w:jc w:val="both"/>
        <w:rPr>
          <w:rFonts w:ascii="Arial" w:hAnsi="Arial" w:cs="Arial"/>
          <w:sz w:val="20"/>
          <w:szCs w:val="20"/>
        </w:rPr>
      </w:pPr>
    </w:p>
    <w:p w14:paraId="08713ECF" w14:textId="77777777" w:rsidR="00BA58ED" w:rsidRDefault="00BA58ED" w:rsidP="005A450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365"/>
      </w:tblGrid>
      <w:tr w:rsidR="00841F63" w14:paraId="1BD34095" w14:textId="77777777" w:rsidTr="00CE5C1D">
        <w:trPr>
          <w:trHeight w:val="2034"/>
        </w:trPr>
        <w:tc>
          <w:tcPr>
            <w:tcW w:w="4365" w:type="dxa"/>
            <w:shd w:val="clear" w:color="auto" w:fill="auto"/>
          </w:tcPr>
          <w:p w14:paraId="73E649AC" w14:textId="77777777" w:rsidR="00841F63" w:rsidRPr="00841F63" w:rsidRDefault="00841F63" w:rsidP="005A450A">
            <w:pPr>
              <w:jc w:val="both"/>
              <w:rPr>
                <w:rFonts w:ascii="Arial" w:hAnsi="Arial" w:cs="Arial"/>
                <w:sz w:val="20"/>
                <w:szCs w:val="20"/>
              </w:rPr>
            </w:pPr>
            <w:r w:rsidRPr="00841F63">
              <w:rPr>
                <w:rFonts w:ascii="Arial" w:hAnsi="Arial" w:cs="Arial"/>
                <w:sz w:val="20"/>
                <w:szCs w:val="20"/>
                <w:highlight w:val="cyan"/>
                <w:u w:val="single"/>
              </w:rPr>
              <w:t>Signature du Maire</w:t>
            </w:r>
            <w:r w:rsidRPr="00841F63">
              <w:rPr>
                <w:rFonts w:ascii="Arial" w:hAnsi="Arial" w:cs="Arial"/>
                <w:sz w:val="20"/>
                <w:szCs w:val="20"/>
                <w:highlight w:val="cyan"/>
              </w:rPr>
              <w:t> :</w:t>
            </w:r>
            <w:r w:rsidRPr="00841F63">
              <w:rPr>
                <w:rFonts w:ascii="Arial" w:hAnsi="Arial" w:cs="Arial"/>
                <w:sz w:val="20"/>
                <w:szCs w:val="20"/>
              </w:rPr>
              <w:t xml:space="preserve"> </w:t>
            </w:r>
          </w:p>
          <w:p w14:paraId="64A535F5" w14:textId="77777777" w:rsidR="00841F63" w:rsidRPr="00841F63" w:rsidRDefault="00841F63" w:rsidP="005A450A">
            <w:pPr>
              <w:jc w:val="both"/>
              <w:rPr>
                <w:rFonts w:ascii="Arial" w:hAnsi="Arial" w:cs="Arial"/>
                <w:sz w:val="20"/>
                <w:szCs w:val="20"/>
              </w:rPr>
            </w:pPr>
          </w:p>
          <w:p w14:paraId="3113D631" w14:textId="77777777" w:rsidR="00841F63" w:rsidRPr="00841F63" w:rsidRDefault="00841F63" w:rsidP="005A450A">
            <w:pPr>
              <w:jc w:val="both"/>
              <w:rPr>
                <w:rFonts w:ascii="Arial" w:hAnsi="Arial" w:cs="Arial"/>
                <w:sz w:val="20"/>
                <w:szCs w:val="20"/>
              </w:rPr>
            </w:pPr>
          </w:p>
        </w:tc>
        <w:tc>
          <w:tcPr>
            <w:tcW w:w="4365" w:type="dxa"/>
            <w:shd w:val="clear" w:color="auto" w:fill="auto"/>
          </w:tcPr>
          <w:p w14:paraId="610CD5A3" w14:textId="77777777" w:rsidR="00841F63" w:rsidRPr="00841F63" w:rsidRDefault="00841F63" w:rsidP="005A450A">
            <w:pPr>
              <w:jc w:val="both"/>
              <w:rPr>
                <w:rFonts w:ascii="Arial" w:hAnsi="Arial" w:cs="Arial"/>
                <w:sz w:val="20"/>
                <w:szCs w:val="20"/>
              </w:rPr>
            </w:pPr>
          </w:p>
          <w:p w14:paraId="446CC520" w14:textId="77777777" w:rsidR="00841F63" w:rsidRPr="00841F63" w:rsidRDefault="00841F63" w:rsidP="005A450A">
            <w:pPr>
              <w:jc w:val="both"/>
              <w:rPr>
                <w:rFonts w:ascii="Arial" w:hAnsi="Arial" w:cs="Arial"/>
                <w:sz w:val="20"/>
                <w:szCs w:val="20"/>
              </w:rPr>
            </w:pPr>
            <w:r w:rsidRPr="00841F63">
              <w:rPr>
                <w:rFonts w:ascii="Arial" w:hAnsi="Arial" w:cs="Arial"/>
                <w:sz w:val="20"/>
                <w:szCs w:val="20"/>
                <w:highlight w:val="cyan"/>
                <w:u w:val="single"/>
              </w:rPr>
              <w:t>Signature du secrétaire de séance</w:t>
            </w:r>
            <w:r w:rsidRPr="00841F63">
              <w:rPr>
                <w:rFonts w:ascii="Arial" w:hAnsi="Arial" w:cs="Arial"/>
                <w:sz w:val="20"/>
                <w:szCs w:val="20"/>
                <w:highlight w:val="cyan"/>
              </w:rPr>
              <w:t> :</w:t>
            </w:r>
          </w:p>
        </w:tc>
      </w:tr>
    </w:tbl>
    <w:p w14:paraId="3ACB028C" w14:textId="77777777" w:rsidR="008E687E" w:rsidRPr="00790322" w:rsidRDefault="008E687E" w:rsidP="00CE5C1D">
      <w:pPr>
        <w:jc w:val="both"/>
        <w:rPr>
          <w:rFonts w:ascii="Calibri" w:hAnsi="Calibri" w:cs="Calibri"/>
          <w:sz w:val="22"/>
          <w:szCs w:val="22"/>
        </w:rPr>
      </w:pPr>
    </w:p>
    <w:sectPr w:rsidR="008E687E" w:rsidRPr="00790322" w:rsidSect="00A12637">
      <w:pgSz w:w="11906" w:h="16838"/>
      <w:pgMar w:top="899" w:right="1417" w:bottom="36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B4039" w14:textId="77777777" w:rsidR="00393778" w:rsidRDefault="00393778" w:rsidP="00D31B78">
      <w:r>
        <w:separator/>
      </w:r>
    </w:p>
  </w:endnote>
  <w:endnote w:type="continuationSeparator" w:id="0">
    <w:p w14:paraId="7A5077A5" w14:textId="77777777" w:rsidR="00393778" w:rsidRDefault="00393778" w:rsidP="00D3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zapf humanist">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 w:name="Tw Cen MT">
    <w:panose1 w:val="020B0602020104020603"/>
    <w:charset w:val="00"/>
    <w:family w:val="swiss"/>
    <w:pitch w:val="variable"/>
    <w:sig w:usb0="00000007" w:usb1="00000000" w:usb2="00000000" w:usb3="00000000" w:csb0="00000003"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986D3" w14:textId="77777777" w:rsidR="00393778" w:rsidRDefault="00393778" w:rsidP="00D31B78">
      <w:r>
        <w:separator/>
      </w:r>
    </w:p>
  </w:footnote>
  <w:footnote w:type="continuationSeparator" w:id="0">
    <w:p w14:paraId="178C71D1" w14:textId="77777777" w:rsidR="00393778" w:rsidRDefault="00393778" w:rsidP="00D31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1AF3EA8"/>
    <w:multiLevelType w:val="hybridMultilevel"/>
    <w:tmpl w:val="5DACE984"/>
    <w:lvl w:ilvl="0" w:tplc="73B45F2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DC2AC1"/>
    <w:multiLevelType w:val="multilevel"/>
    <w:tmpl w:val="F46A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07DD4"/>
    <w:multiLevelType w:val="hybridMultilevel"/>
    <w:tmpl w:val="0B88AED6"/>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9024FB"/>
    <w:multiLevelType w:val="hybridMultilevel"/>
    <w:tmpl w:val="A358D34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1D3CD7"/>
    <w:multiLevelType w:val="hybridMultilevel"/>
    <w:tmpl w:val="671AC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2B3041"/>
    <w:multiLevelType w:val="hybridMultilevel"/>
    <w:tmpl w:val="9A40EFB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0FA3129D"/>
    <w:multiLevelType w:val="hybridMultilevel"/>
    <w:tmpl w:val="81C4A46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5E82CA8"/>
    <w:multiLevelType w:val="hybridMultilevel"/>
    <w:tmpl w:val="BD141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F92491"/>
    <w:multiLevelType w:val="hybridMultilevel"/>
    <w:tmpl w:val="20D04BE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16CD5D1B"/>
    <w:multiLevelType w:val="hybridMultilevel"/>
    <w:tmpl w:val="79D0AB9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E206CE6"/>
    <w:multiLevelType w:val="hybridMultilevel"/>
    <w:tmpl w:val="B2388C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91051C"/>
    <w:multiLevelType w:val="hybridMultilevel"/>
    <w:tmpl w:val="A32C7EBE"/>
    <w:lvl w:ilvl="0" w:tplc="09DA71D0">
      <w:start w:val="7"/>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0B90011"/>
    <w:multiLevelType w:val="hybridMultilevel"/>
    <w:tmpl w:val="9C6205C2"/>
    <w:lvl w:ilvl="0" w:tplc="A57ADFF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12658CA"/>
    <w:multiLevelType w:val="hybridMultilevel"/>
    <w:tmpl w:val="0BA049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E63EE4"/>
    <w:multiLevelType w:val="hybridMultilevel"/>
    <w:tmpl w:val="2EC2360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54854"/>
    <w:multiLevelType w:val="hybridMultilevel"/>
    <w:tmpl w:val="A87E758C"/>
    <w:lvl w:ilvl="0" w:tplc="DCC4060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2F4405DC"/>
    <w:multiLevelType w:val="hybridMultilevel"/>
    <w:tmpl w:val="D83403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A1013E"/>
    <w:multiLevelType w:val="hybridMultilevel"/>
    <w:tmpl w:val="2D903BCE"/>
    <w:lvl w:ilvl="0" w:tplc="A48890E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837C99"/>
    <w:multiLevelType w:val="hybridMultilevel"/>
    <w:tmpl w:val="FD00B680"/>
    <w:lvl w:ilvl="0" w:tplc="5588D8CE">
      <w:numFmt w:val="bullet"/>
      <w:lvlText w:val="-"/>
      <w:lvlJc w:val="left"/>
      <w:pPr>
        <w:ind w:left="1440" w:hanging="360"/>
      </w:pPr>
      <w:rPr>
        <w:rFonts w:ascii="Arial" w:eastAsia="Calibr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3B3A5CDA"/>
    <w:multiLevelType w:val="hybridMultilevel"/>
    <w:tmpl w:val="A582F716"/>
    <w:lvl w:ilvl="0" w:tplc="BDC00FE8">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F41CA5"/>
    <w:multiLevelType w:val="hybridMultilevel"/>
    <w:tmpl w:val="335E26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3D923804"/>
    <w:multiLevelType w:val="hybridMultilevel"/>
    <w:tmpl w:val="72664B52"/>
    <w:lvl w:ilvl="0" w:tplc="040C0005">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5"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30270CE"/>
    <w:multiLevelType w:val="hybridMultilevel"/>
    <w:tmpl w:val="A376987C"/>
    <w:lvl w:ilvl="0" w:tplc="DCC40600">
      <w:start w:val="1"/>
      <w:numFmt w:val="bullet"/>
      <w:lvlText w:val=""/>
      <w:lvlJc w:val="left"/>
      <w:pPr>
        <w:tabs>
          <w:tab w:val="num" w:pos="454"/>
        </w:tabs>
        <w:ind w:left="454" w:hanging="454"/>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10130C"/>
    <w:multiLevelType w:val="hybridMultilevel"/>
    <w:tmpl w:val="123AABB6"/>
    <w:lvl w:ilvl="0" w:tplc="DC52F366">
      <w:start w:val="1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7A6A75"/>
    <w:multiLevelType w:val="hybridMultilevel"/>
    <w:tmpl w:val="C9069C7E"/>
    <w:lvl w:ilvl="0" w:tplc="040C000F">
      <w:start w:val="1"/>
      <w:numFmt w:val="decimal"/>
      <w:lvlText w:val="%1."/>
      <w:lvlJc w:val="left"/>
      <w:pPr>
        <w:ind w:left="4755" w:hanging="360"/>
      </w:pPr>
    </w:lvl>
    <w:lvl w:ilvl="1" w:tplc="040C0019" w:tentative="1">
      <w:start w:val="1"/>
      <w:numFmt w:val="lowerLetter"/>
      <w:lvlText w:val="%2."/>
      <w:lvlJc w:val="left"/>
      <w:pPr>
        <w:ind w:left="5475" w:hanging="360"/>
      </w:pPr>
    </w:lvl>
    <w:lvl w:ilvl="2" w:tplc="040C001B" w:tentative="1">
      <w:start w:val="1"/>
      <w:numFmt w:val="lowerRoman"/>
      <w:lvlText w:val="%3."/>
      <w:lvlJc w:val="right"/>
      <w:pPr>
        <w:ind w:left="6195" w:hanging="180"/>
      </w:pPr>
    </w:lvl>
    <w:lvl w:ilvl="3" w:tplc="040C000F" w:tentative="1">
      <w:start w:val="1"/>
      <w:numFmt w:val="decimal"/>
      <w:lvlText w:val="%4."/>
      <w:lvlJc w:val="left"/>
      <w:pPr>
        <w:ind w:left="6915" w:hanging="360"/>
      </w:pPr>
    </w:lvl>
    <w:lvl w:ilvl="4" w:tplc="040C0019" w:tentative="1">
      <w:start w:val="1"/>
      <w:numFmt w:val="lowerLetter"/>
      <w:lvlText w:val="%5."/>
      <w:lvlJc w:val="left"/>
      <w:pPr>
        <w:ind w:left="7635" w:hanging="360"/>
      </w:pPr>
    </w:lvl>
    <w:lvl w:ilvl="5" w:tplc="040C001B" w:tentative="1">
      <w:start w:val="1"/>
      <w:numFmt w:val="lowerRoman"/>
      <w:lvlText w:val="%6."/>
      <w:lvlJc w:val="right"/>
      <w:pPr>
        <w:ind w:left="8355" w:hanging="180"/>
      </w:pPr>
    </w:lvl>
    <w:lvl w:ilvl="6" w:tplc="040C000F" w:tentative="1">
      <w:start w:val="1"/>
      <w:numFmt w:val="decimal"/>
      <w:lvlText w:val="%7."/>
      <w:lvlJc w:val="left"/>
      <w:pPr>
        <w:ind w:left="9075" w:hanging="360"/>
      </w:pPr>
    </w:lvl>
    <w:lvl w:ilvl="7" w:tplc="040C0019" w:tentative="1">
      <w:start w:val="1"/>
      <w:numFmt w:val="lowerLetter"/>
      <w:lvlText w:val="%8."/>
      <w:lvlJc w:val="left"/>
      <w:pPr>
        <w:ind w:left="9795" w:hanging="360"/>
      </w:pPr>
    </w:lvl>
    <w:lvl w:ilvl="8" w:tplc="040C001B" w:tentative="1">
      <w:start w:val="1"/>
      <w:numFmt w:val="lowerRoman"/>
      <w:lvlText w:val="%9."/>
      <w:lvlJc w:val="right"/>
      <w:pPr>
        <w:ind w:left="10515" w:hanging="180"/>
      </w:pPr>
    </w:lvl>
  </w:abstractNum>
  <w:abstractNum w:abstractNumId="29" w15:restartNumberingAfterBreak="0">
    <w:nsid w:val="473B7239"/>
    <w:multiLevelType w:val="hybridMultilevel"/>
    <w:tmpl w:val="8652A1E8"/>
    <w:lvl w:ilvl="0" w:tplc="040C0005">
      <w:start w:val="1"/>
      <w:numFmt w:val="bullet"/>
      <w:lvlText w:val=""/>
      <w:lvlJc w:val="left"/>
      <w:pPr>
        <w:ind w:left="2205" w:hanging="360"/>
      </w:pPr>
      <w:rPr>
        <w:rFonts w:ascii="Wingdings" w:hAnsi="Wingdings" w:hint="default"/>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30" w15:restartNumberingAfterBreak="0">
    <w:nsid w:val="47A709A2"/>
    <w:multiLevelType w:val="hybridMultilevel"/>
    <w:tmpl w:val="B19C2EF2"/>
    <w:lvl w:ilvl="0" w:tplc="FFFFFFFF">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1"/>
      <w:numFmt w:val="bullet"/>
      <w:lvlText w:val=""/>
      <w:lvlJc w:val="left"/>
      <w:pPr>
        <w:tabs>
          <w:tab w:val="num" w:pos="2640"/>
        </w:tabs>
        <w:ind w:left="26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87E4AD0"/>
    <w:multiLevelType w:val="hybridMultilevel"/>
    <w:tmpl w:val="864A5A16"/>
    <w:lvl w:ilvl="0" w:tplc="C404617C">
      <w:start w:val="1"/>
      <w:numFmt w:val="bullet"/>
      <w:lvlText w:val=""/>
      <w:lvlJc w:val="left"/>
      <w:pPr>
        <w:ind w:left="3560" w:hanging="360"/>
      </w:pPr>
      <w:rPr>
        <w:rFonts w:ascii="Symbol" w:hAnsi="Symbol" w:hint="default"/>
      </w:rPr>
    </w:lvl>
    <w:lvl w:ilvl="1" w:tplc="040C0003">
      <w:start w:val="1"/>
      <w:numFmt w:val="bullet"/>
      <w:lvlText w:val="o"/>
      <w:lvlJc w:val="left"/>
      <w:pPr>
        <w:ind w:left="4280" w:hanging="360"/>
      </w:pPr>
      <w:rPr>
        <w:rFonts w:ascii="Courier New" w:hAnsi="Courier New" w:cs="Courier New" w:hint="default"/>
      </w:rPr>
    </w:lvl>
    <w:lvl w:ilvl="2" w:tplc="040C0005" w:tentative="1">
      <w:start w:val="1"/>
      <w:numFmt w:val="bullet"/>
      <w:lvlText w:val=""/>
      <w:lvlJc w:val="left"/>
      <w:pPr>
        <w:ind w:left="5000" w:hanging="360"/>
      </w:pPr>
      <w:rPr>
        <w:rFonts w:ascii="Wingdings" w:hAnsi="Wingdings" w:hint="default"/>
      </w:rPr>
    </w:lvl>
    <w:lvl w:ilvl="3" w:tplc="040C0001" w:tentative="1">
      <w:start w:val="1"/>
      <w:numFmt w:val="bullet"/>
      <w:lvlText w:val=""/>
      <w:lvlJc w:val="left"/>
      <w:pPr>
        <w:ind w:left="5720" w:hanging="360"/>
      </w:pPr>
      <w:rPr>
        <w:rFonts w:ascii="Symbol" w:hAnsi="Symbol" w:hint="default"/>
      </w:rPr>
    </w:lvl>
    <w:lvl w:ilvl="4" w:tplc="040C0003" w:tentative="1">
      <w:start w:val="1"/>
      <w:numFmt w:val="bullet"/>
      <w:lvlText w:val="o"/>
      <w:lvlJc w:val="left"/>
      <w:pPr>
        <w:ind w:left="6440" w:hanging="360"/>
      </w:pPr>
      <w:rPr>
        <w:rFonts w:ascii="Courier New" w:hAnsi="Courier New" w:cs="Courier New" w:hint="default"/>
      </w:rPr>
    </w:lvl>
    <w:lvl w:ilvl="5" w:tplc="040C0005" w:tentative="1">
      <w:start w:val="1"/>
      <w:numFmt w:val="bullet"/>
      <w:lvlText w:val=""/>
      <w:lvlJc w:val="left"/>
      <w:pPr>
        <w:ind w:left="7160" w:hanging="360"/>
      </w:pPr>
      <w:rPr>
        <w:rFonts w:ascii="Wingdings" w:hAnsi="Wingdings" w:hint="default"/>
      </w:rPr>
    </w:lvl>
    <w:lvl w:ilvl="6" w:tplc="040C0001" w:tentative="1">
      <w:start w:val="1"/>
      <w:numFmt w:val="bullet"/>
      <w:lvlText w:val=""/>
      <w:lvlJc w:val="left"/>
      <w:pPr>
        <w:ind w:left="7880" w:hanging="360"/>
      </w:pPr>
      <w:rPr>
        <w:rFonts w:ascii="Symbol" w:hAnsi="Symbol" w:hint="default"/>
      </w:rPr>
    </w:lvl>
    <w:lvl w:ilvl="7" w:tplc="040C0003" w:tentative="1">
      <w:start w:val="1"/>
      <w:numFmt w:val="bullet"/>
      <w:lvlText w:val="o"/>
      <w:lvlJc w:val="left"/>
      <w:pPr>
        <w:ind w:left="8600" w:hanging="360"/>
      </w:pPr>
      <w:rPr>
        <w:rFonts w:ascii="Courier New" w:hAnsi="Courier New" w:cs="Courier New" w:hint="default"/>
      </w:rPr>
    </w:lvl>
    <w:lvl w:ilvl="8" w:tplc="040C0005" w:tentative="1">
      <w:start w:val="1"/>
      <w:numFmt w:val="bullet"/>
      <w:lvlText w:val=""/>
      <w:lvlJc w:val="left"/>
      <w:pPr>
        <w:ind w:left="9320" w:hanging="360"/>
      </w:pPr>
      <w:rPr>
        <w:rFonts w:ascii="Wingdings" w:hAnsi="Wingdings" w:hint="default"/>
      </w:rPr>
    </w:lvl>
  </w:abstractNum>
  <w:abstractNum w:abstractNumId="32" w15:restartNumberingAfterBreak="0">
    <w:nsid w:val="4AAF4F42"/>
    <w:multiLevelType w:val="hybridMultilevel"/>
    <w:tmpl w:val="D3C49A26"/>
    <w:lvl w:ilvl="0" w:tplc="0C94E6F2">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4F233277"/>
    <w:multiLevelType w:val="hybridMultilevel"/>
    <w:tmpl w:val="05002DBE"/>
    <w:lvl w:ilvl="0" w:tplc="34588AEA">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0255988"/>
    <w:multiLevelType w:val="hybridMultilevel"/>
    <w:tmpl w:val="AB4041F4"/>
    <w:lvl w:ilvl="0" w:tplc="68CE3D36">
      <w:start w:val="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BB5AE5"/>
    <w:multiLevelType w:val="hybridMultilevel"/>
    <w:tmpl w:val="3C4A59F6"/>
    <w:lvl w:ilvl="0" w:tplc="6444ED1E">
      <w:start w:val="1"/>
      <w:numFmt w:val="bullet"/>
      <w:lvlText w:val="-"/>
      <w:lvlJc w:val="left"/>
      <w:pPr>
        <w:ind w:left="1065" w:hanging="360"/>
      </w:pPr>
      <w:rPr>
        <w:rFonts w:ascii="Calibri" w:eastAsia="Times New Roman" w:hAnsi="Calibri"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6" w15:restartNumberingAfterBreak="0">
    <w:nsid w:val="5ED0239E"/>
    <w:multiLevelType w:val="hybridMultilevel"/>
    <w:tmpl w:val="269469E0"/>
    <w:lvl w:ilvl="0" w:tplc="F634F4B0">
      <w:start w:val="1"/>
      <w:numFmt w:val="bullet"/>
      <w:lvlText w:val="-"/>
      <w:lvlJc w:val="left"/>
      <w:pPr>
        <w:ind w:left="1428" w:hanging="360"/>
      </w:pPr>
      <w:rPr>
        <w:rFonts w:ascii="Bookman Old Style" w:hAnsi="Bookman Old Style" w:hint="default"/>
      </w:rPr>
    </w:lvl>
    <w:lvl w:ilvl="1" w:tplc="040C0001">
      <w:start w:val="1"/>
      <w:numFmt w:val="bullet"/>
      <w:lvlText w:val=""/>
      <w:lvlJc w:val="left"/>
      <w:pPr>
        <w:ind w:left="2148" w:hanging="360"/>
      </w:pPr>
      <w:rPr>
        <w:rFonts w:ascii="Symbol" w:hAnsi="Symbol"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7" w15:restartNumberingAfterBreak="0">
    <w:nsid w:val="61AB2B7B"/>
    <w:multiLevelType w:val="hybridMultilevel"/>
    <w:tmpl w:val="B2BED3F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662C7A86"/>
    <w:multiLevelType w:val="multilevel"/>
    <w:tmpl w:val="58C0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2F71EA"/>
    <w:multiLevelType w:val="hybridMultilevel"/>
    <w:tmpl w:val="7F545262"/>
    <w:lvl w:ilvl="0" w:tplc="E72E7B88">
      <w:start w:val="2"/>
      <w:numFmt w:val="bullet"/>
      <w:lvlText w:val="-"/>
      <w:lvlJc w:val="left"/>
      <w:pPr>
        <w:ind w:left="1785" w:hanging="360"/>
      </w:pPr>
      <w:rPr>
        <w:rFonts w:ascii="Calibri" w:eastAsia="Calibri" w:hAnsi="Calibri" w:cs="Calibri"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40" w15:restartNumberingAfterBreak="0">
    <w:nsid w:val="668A06C3"/>
    <w:multiLevelType w:val="hybridMultilevel"/>
    <w:tmpl w:val="851E4E6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A34F15"/>
    <w:multiLevelType w:val="hybridMultilevel"/>
    <w:tmpl w:val="439E71C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2" w15:restartNumberingAfterBreak="0">
    <w:nsid w:val="6BF01197"/>
    <w:multiLevelType w:val="hybridMultilevel"/>
    <w:tmpl w:val="EB26D00A"/>
    <w:lvl w:ilvl="0" w:tplc="13BC657E">
      <w:start w:val="2"/>
      <w:numFmt w:val="bullet"/>
      <w:lvlText w:val="-"/>
      <w:lvlJc w:val="left"/>
      <w:pPr>
        <w:ind w:left="930" w:hanging="360"/>
      </w:pPr>
      <w:rPr>
        <w:rFonts w:ascii="Calibri" w:eastAsia="Times New Roman" w:hAnsi="Calibri"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43" w15:restartNumberingAfterBreak="0">
    <w:nsid w:val="6F53034C"/>
    <w:multiLevelType w:val="multilevel"/>
    <w:tmpl w:val="43A6CE6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FD210AF"/>
    <w:multiLevelType w:val="hybridMultilevel"/>
    <w:tmpl w:val="B3ECDE56"/>
    <w:lvl w:ilvl="0" w:tplc="A714380C">
      <w:start w:val="4"/>
      <w:numFmt w:val="bullet"/>
      <w:lvlText w:val="-"/>
      <w:lvlJc w:val="left"/>
      <w:pPr>
        <w:ind w:left="1494" w:hanging="360"/>
      </w:pPr>
      <w:rPr>
        <w:rFonts w:ascii="Arial" w:eastAsia="Calibri"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5" w15:restartNumberingAfterBreak="0">
    <w:nsid w:val="74825F9C"/>
    <w:multiLevelType w:val="hybridMultilevel"/>
    <w:tmpl w:val="06C4E118"/>
    <w:lvl w:ilvl="0" w:tplc="E544DD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6B14050"/>
    <w:multiLevelType w:val="hybridMultilevel"/>
    <w:tmpl w:val="BCA485A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27"/>
  </w:num>
  <w:num w:numId="3">
    <w:abstractNumId w:val="34"/>
  </w:num>
  <w:num w:numId="4">
    <w:abstractNumId w:val="2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6"/>
  </w:num>
  <w:num w:numId="8">
    <w:abstractNumId w:val="42"/>
  </w:num>
  <w:num w:numId="9">
    <w:abstractNumId w:val="40"/>
  </w:num>
  <w:num w:numId="10">
    <w:abstractNumId w:val="28"/>
  </w:num>
  <w:num w:numId="11">
    <w:abstractNumId w:val="4"/>
  </w:num>
  <w:num w:numId="12">
    <w:abstractNumId w:val="5"/>
  </w:num>
  <w:num w:numId="13">
    <w:abstractNumId w:val="16"/>
  </w:num>
  <w:num w:numId="14">
    <w:abstractNumId w:val="13"/>
  </w:num>
  <w:num w:numId="15">
    <w:abstractNumId w:val="12"/>
  </w:num>
  <w:num w:numId="16">
    <w:abstractNumId w:val="46"/>
  </w:num>
  <w:num w:numId="17">
    <w:abstractNumId w:val="14"/>
  </w:num>
  <w:num w:numId="18">
    <w:abstractNumId w:val="32"/>
  </w:num>
  <w:num w:numId="19">
    <w:abstractNumId w:val="37"/>
  </w:num>
  <w:num w:numId="20">
    <w:abstractNumId w:val="19"/>
  </w:num>
  <w:num w:numId="21">
    <w:abstractNumId w:val="11"/>
  </w:num>
  <w:num w:numId="22">
    <w:abstractNumId w:val="9"/>
  </w:num>
  <w:num w:numId="23">
    <w:abstractNumId w:val="29"/>
  </w:num>
  <w:num w:numId="24">
    <w:abstractNumId w:val="41"/>
  </w:num>
  <w:num w:numId="25">
    <w:abstractNumId w:val="22"/>
  </w:num>
  <w:num w:numId="26">
    <w:abstractNumId w:val="35"/>
  </w:num>
  <w:num w:numId="27">
    <w:abstractNumId w:val="2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4"/>
  </w:num>
  <w:num w:numId="31">
    <w:abstractNumId w:val="15"/>
  </w:num>
  <w:num w:numId="32">
    <w:abstractNumId w:val="33"/>
  </w:num>
  <w:num w:numId="33">
    <w:abstractNumId w:val="38"/>
  </w:num>
  <w:num w:numId="34">
    <w:abstractNumId w:val="8"/>
  </w:num>
  <w:num w:numId="35">
    <w:abstractNumId w:val="26"/>
  </w:num>
  <w:num w:numId="36">
    <w:abstractNumId w:val="18"/>
  </w:num>
  <w:num w:numId="37">
    <w:abstractNumId w:val="10"/>
  </w:num>
  <w:num w:numId="38">
    <w:abstractNumId w:val="7"/>
  </w:num>
  <w:num w:numId="39">
    <w:abstractNumId w:val="39"/>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1"/>
  </w:num>
  <w:num w:numId="43">
    <w:abstractNumId w:val="20"/>
  </w:num>
  <w:num w:numId="44">
    <w:abstractNumId w:val="43"/>
  </w:num>
  <w:num w:numId="4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6"/>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62"/>
    <w:rsid w:val="00022CAF"/>
    <w:rsid w:val="000427D3"/>
    <w:rsid w:val="00067F05"/>
    <w:rsid w:val="0007512F"/>
    <w:rsid w:val="00087618"/>
    <w:rsid w:val="00097A63"/>
    <w:rsid w:val="000A2AE2"/>
    <w:rsid w:val="000B609F"/>
    <w:rsid w:val="000C5D2C"/>
    <w:rsid w:val="0010704E"/>
    <w:rsid w:val="0012384D"/>
    <w:rsid w:val="00141C89"/>
    <w:rsid w:val="0014416F"/>
    <w:rsid w:val="00150CFD"/>
    <w:rsid w:val="00162C26"/>
    <w:rsid w:val="0016704D"/>
    <w:rsid w:val="00191D22"/>
    <w:rsid w:val="001D058B"/>
    <w:rsid w:val="0023781D"/>
    <w:rsid w:val="00254BD2"/>
    <w:rsid w:val="002A6AF3"/>
    <w:rsid w:val="002A7E96"/>
    <w:rsid w:val="002B57D9"/>
    <w:rsid w:val="002C4F03"/>
    <w:rsid w:val="002D1B73"/>
    <w:rsid w:val="002D6BD9"/>
    <w:rsid w:val="002E7697"/>
    <w:rsid w:val="002F7DE2"/>
    <w:rsid w:val="003069D9"/>
    <w:rsid w:val="003214ED"/>
    <w:rsid w:val="00357BCE"/>
    <w:rsid w:val="00393218"/>
    <w:rsid w:val="00393778"/>
    <w:rsid w:val="003B5500"/>
    <w:rsid w:val="003E540F"/>
    <w:rsid w:val="003F427F"/>
    <w:rsid w:val="003F686F"/>
    <w:rsid w:val="003F70BF"/>
    <w:rsid w:val="004038B1"/>
    <w:rsid w:val="00420A24"/>
    <w:rsid w:val="00431CF7"/>
    <w:rsid w:val="00447B61"/>
    <w:rsid w:val="0045318E"/>
    <w:rsid w:val="00465924"/>
    <w:rsid w:val="0046645D"/>
    <w:rsid w:val="004717D3"/>
    <w:rsid w:val="0049042B"/>
    <w:rsid w:val="00495AA7"/>
    <w:rsid w:val="004C1CB5"/>
    <w:rsid w:val="004E08F3"/>
    <w:rsid w:val="004F3CD5"/>
    <w:rsid w:val="0050349D"/>
    <w:rsid w:val="005369CD"/>
    <w:rsid w:val="0054657D"/>
    <w:rsid w:val="00547C56"/>
    <w:rsid w:val="00566335"/>
    <w:rsid w:val="00587148"/>
    <w:rsid w:val="005A1B42"/>
    <w:rsid w:val="005A450A"/>
    <w:rsid w:val="005C26D5"/>
    <w:rsid w:val="005C574E"/>
    <w:rsid w:val="005E1D33"/>
    <w:rsid w:val="005E4B21"/>
    <w:rsid w:val="00601560"/>
    <w:rsid w:val="006020C0"/>
    <w:rsid w:val="006148E1"/>
    <w:rsid w:val="00634973"/>
    <w:rsid w:val="00643A7C"/>
    <w:rsid w:val="00671268"/>
    <w:rsid w:val="006716F5"/>
    <w:rsid w:val="006738DE"/>
    <w:rsid w:val="006746C0"/>
    <w:rsid w:val="00691065"/>
    <w:rsid w:val="00694D7F"/>
    <w:rsid w:val="00696692"/>
    <w:rsid w:val="006A3239"/>
    <w:rsid w:val="006B26FE"/>
    <w:rsid w:val="00702390"/>
    <w:rsid w:val="00717BC3"/>
    <w:rsid w:val="00742E2E"/>
    <w:rsid w:val="00745943"/>
    <w:rsid w:val="00747449"/>
    <w:rsid w:val="00747AE9"/>
    <w:rsid w:val="007547DC"/>
    <w:rsid w:val="00763A4C"/>
    <w:rsid w:val="00782BBA"/>
    <w:rsid w:val="00790322"/>
    <w:rsid w:val="007B30A5"/>
    <w:rsid w:val="007B5462"/>
    <w:rsid w:val="007B6274"/>
    <w:rsid w:val="007D409E"/>
    <w:rsid w:val="007D7949"/>
    <w:rsid w:val="00812A37"/>
    <w:rsid w:val="008263E6"/>
    <w:rsid w:val="00841F63"/>
    <w:rsid w:val="0084690F"/>
    <w:rsid w:val="00853BA3"/>
    <w:rsid w:val="0087422A"/>
    <w:rsid w:val="00892AA3"/>
    <w:rsid w:val="00897F19"/>
    <w:rsid w:val="008D0BF3"/>
    <w:rsid w:val="008E687E"/>
    <w:rsid w:val="00900BF2"/>
    <w:rsid w:val="00912A20"/>
    <w:rsid w:val="00947E83"/>
    <w:rsid w:val="0096326F"/>
    <w:rsid w:val="009A097D"/>
    <w:rsid w:val="009A3EE6"/>
    <w:rsid w:val="009C5D2B"/>
    <w:rsid w:val="009C7012"/>
    <w:rsid w:val="00A10AF6"/>
    <w:rsid w:val="00A12637"/>
    <w:rsid w:val="00A320E8"/>
    <w:rsid w:val="00A34F4B"/>
    <w:rsid w:val="00A35106"/>
    <w:rsid w:val="00AA0624"/>
    <w:rsid w:val="00AA1730"/>
    <w:rsid w:val="00AB1487"/>
    <w:rsid w:val="00AE0DCD"/>
    <w:rsid w:val="00AF06EB"/>
    <w:rsid w:val="00AF23B3"/>
    <w:rsid w:val="00AF69F3"/>
    <w:rsid w:val="00B0206F"/>
    <w:rsid w:val="00B817E6"/>
    <w:rsid w:val="00B82216"/>
    <w:rsid w:val="00B87B08"/>
    <w:rsid w:val="00BA58ED"/>
    <w:rsid w:val="00BA5C45"/>
    <w:rsid w:val="00BC2287"/>
    <w:rsid w:val="00C02AEC"/>
    <w:rsid w:val="00C12777"/>
    <w:rsid w:val="00C16810"/>
    <w:rsid w:val="00C20ABC"/>
    <w:rsid w:val="00C64774"/>
    <w:rsid w:val="00C70D69"/>
    <w:rsid w:val="00C710B2"/>
    <w:rsid w:val="00C72CE6"/>
    <w:rsid w:val="00CC42A5"/>
    <w:rsid w:val="00CC5489"/>
    <w:rsid w:val="00CD3002"/>
    <w:rsid w:val="00CD4685"/>
    <w:rsid w:val="00CD72ED"/>
    <w:rsid w:val="00CE5C1D"/>
    <w:rsid w:val="00CE6925"/>
    <w:rsid w:val="00CF42EB"/>
    <w:rsid w:val="00D012F7"/>
    <w:rsid w:val="00D13944"/>
    <w:rsid w:val="00D23B53"/>
    <w:rsid w:val="00D27E35"/>
    <w:rsid w:val="00D31B78"/>
    <w:rsid w:val="00D863DD"/>
    <w:rsid w:val="00D869DA"/>
    <w:rsid w:val="00DD1009"/>
    <w:rsid w:val="00DD2366"/>
    <w:rsid w:val="00DD4A48"/>
    <w:rsid w:val="00DF38F0"/>
    <w:rsid w:val="00E23BB6"/>
    <w:rsid w:val="00E33920"/>
    <w:rsid w:val="00E50633"/>
    <w:rsid w:val="00E514D5"/>
    <w:rsid w:val="00E524B0"/>
    <w:rsid w:val="00E5724A"/>
    <w:rsid w:val="00E57AAE"/>
    <w:rsid w:val="00E83901"/>
    <w:rsid w:val="00EA5225"/>
    <w:rsid w:val="00EC34AC"/>
    <w:rsid w:val="00EC4C84"/>
    <w:rsid w:val="00EC509E"/>
    <w:rsid w:val="00EC5DB3"/>
    <w:rsid w:val="00F01C16"/>
    <w:rsid w:val="00F1705B"/>
    <w:rsid w:val="00F25BD7"/>
    <w:rsid w:val="00F31559"/>
    <w:rsid w:val="00F3179C"/>
    <w:rsid w:val="00F31985"/>
    <w:rsid w:val="00F474A9"/>
    <w:rsid w:val="00FC7D5E"/>
    <w:rsid w:val="00FE3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309BF8"/>
  <w15:docId w15:val="{FC9719F2-C953-4CCC-BFE2-FD6AA7A8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kern w:val="1"/>
      <w:sz w:val="24"/>
      <w:szCs w:val="24"/>
      <w:lang w:eastAsia="zh-CN"/>
    </w:rPr>
  </w:style>
  <w:style w:type="paragraph" w:styleId="Titre1">
    <w:name w:val="heading 1"/>
    <w:basedOn w:val="Titre10"/>
    <w:next w:val="Corpsdetexte"/>
    <w:qFormat/>
    <w:pPr>
      <w:numPr>
        <w:numId w:val="1"/>
      </w:numPr>
      <w:outlineLvl w:val="0"/>
    </w:pPr>
    <w:rPr>
      <w:b/>
      <w:bCs/>
      <w:sz w:val="36"/>
      <w:szCs w:val="36"/>
    </w:rPr>
  </w:style>
  <w:style w:type="paragraph" w:styleId="Titre2">
    <w:name w:val="heading 2"/>
    <w:basedOn w:val="Titre10"/>
    <w:next w:val="Corpsdetexte"/>
    <w:qFormat/>
    <w:pPr>
      <w:numPr>
        <w:ilvl w:val="1"/>
        <w:numId w:val="1"/>
      </w:numPr>
      <w:spacing w:before="200"/>
      <w:outlineLvl w:val="1"/>
    </w:pPr>
    <w:rPr>
      <w:b/>
      <w:bCs/>
      <w:sz w:val="32"/>
      <w:szCs w:val="32"/>
    </w:rPr>
  </w:style>
  <w:style w:type="paragraph" w:styleId="Titre3">
    <w:name w:val="heading 3"/>
    <w:basedOn w:val="Titre10"/>
    <w:next w:val="Corpsdetexte"/>
    <w:qFormat/>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Wingdings" w:hAnsi="Wingdings" w:cs="Wingdings"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1">
    <w:name w:val="Police par défaut1"/>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pPr>
      <w:spacing w:after="12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Contenudecadre">
    <w:name w:val="Contenu de cadre"/>
    <w:basedOn w:val="Normal"/>
  </w:style>
  <w:style w:type="paragraph" w:customStyle="1" w:styleId="Quotations">
    <w:name w:val="Quotations"/>
    <w:basedOn w:val="Normal"/>
    <w:pPr>
      <w:spacing w:after="283"/>
      <w:ind w:left="567" w:right="567"/>
    </w:pPr>
  </w:style>
  <w:style w:type="paragraph" w:styleId="Titre">
    <w:name w:val="Title"/>
    <w:basedOn w:val="Titre10"/>
    <w:next w:val="Corpsdetexte"/>
    <w:qFormat/>
    <w:pPr>
      <w:jc w:val="center"/>
    </w:pPr>
    <w:rPr>
      <w:b/>
      <w:bCs/>
      <w:sz w:val="56"/>
      <w:szCs w:val="56"/>
    </w:rPr>
  </w:style>
  <w:style w:type="paragraph" w:styleId="Sous-titre">
    <w:name w:val="Subtitle"/>
    <w:basedOn w:val="Titre10"/>
    <w:next w:val="Corpsdetexte"/>
    <w:qFormat/>
    <w:pPr>
      <w:spacing w:before="60"/>
      <w:jc w:val="center"/>
    </w:pPr>
    <w:rPr>
      <w:sz w:val="36"/>
      <w:szCs w:val="36"/>
    </w:rPr>
  </w:style>
  <w:style w:type="character" w:customStyle="1" w:styleId="CorpsdetexteCar">
    <w:name w:val="Corps de texte Car"/>
    <w:link w:val="Corpsdetexte"/>
    <w:rsid w:val="007B5462"/>
    <w:rPr>
      <w:kern w:val="1"/>
      <w:sz w:val="24"/>
      <w:szCs w:val="24"/>
      <w:lang w:val="en-US" w:eastAsia="zh-CN"/>
    </w:rPr>
  </w:style>
  <w:style w:type="paragraph" w:styleId="Textedebulles">
    <w:name w:val="Balloon Text"/>
    <w:basedOn w:val="Normal"/>
    <w:link w:val="TextedebullesCar"/>
    <w:uiPriority w:val="99"/>
    <w:semiHidden/>
    <w:unhideWhenUsed/>
    <w:rsid w:val="006A3239"/>
    <w:rPr>
      <w:rFonts w:ascii="Tahoma" w:hAnsi="Tahoma" w:cs="Tahoma"/>
      <w:sz w:val="16"/>
      <w:szCs w:val="16"/>
    </w:rPr>
  </w:style>
  <w:style w:type="character" w:customStyle="1" w:styleId="TextedebullesCar">
    <w:name w:val="Texte de bulles Car"/>
    <w:link w:val="Textedebulles"/>
    <w:uiPriority w:val="99"/>
    <w:semiHidden/>
    <w:rsid w:val="006A3239"/>
    <w:rPr>
      <w:rFonts w:ascii="Tahoma" w:hAnsi="Tahoma" w:cs="Tahoma"/>
      <w:kern w:val="1"/>
      <w:sz w:val="16"/>
      <w:szCs w:val="16"/>
      <w:lang w:val="en-US" w:eastAsia="zh-CN"/>
    </w:rPr>
  </w:style>
  <w:style w:type="table" w:styleId="Grilledutableau">
    <w:name w:val="Table Grid"/>
    <w:basedOn w:val="TableauNormal"/>
    <w:uiPriority w:val="39"/>
    <w:rsid w:val="00963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6B26FE"/>
    <w:pPr>
      <w:spacing w:after="120"/>
      <w:ind w:left="283"/>
    </w:pPr>
  </w:style>
  <w:style w:type="character" w:customStyle="1" w:styleId="RetraitcorpsdetexteCar">
    <w:name w:val="Retrait corps de texte Car"/>
    <w:link w:val="Retraitcorpsdetexte"/>
    <w:uiPriority w:val="99"/>
    <w:rsid w:val="006B26FE"/>
    <w:rPr>
      <w:kern w:val="1"/>
      <w:sz w:val="24"/>
      <w:szCs w:val="24"/>
      <w:lang w:val="en-US" w:eastAsia="zh-CN"/>
    </w:rPr>
  </w:style>
  <w:style w:type="paragraph" w:styleId="Retraitcorpsdetexte2">
    <w:name w:val="Body Text Indent 2"/>
    <w:basedOn w:val="Normal"/>
    <w:link w:val="Retraitcorpsdetexte2Car"/>
    <w:uiPriority w:val="99"/>
    <w:unhideWhenUsed/>
    <w:rsid w:val="006B26FE"/>
    <w:pPr>
      <w:spacing w:after="120" w:line="480" w:lineRule="auto"/>
      <w:ind w:left="283"/>
    </w:pPr>
  </w:style>
  <w:style w:type="character" w:customStyle="1" w:styleId="Retraitcorpsdetexte2Car">
    <w:name w:val="Retrait corps de texte 2 Car"/>
    <w:link w:val="Retraitcorpsdetexte2"/>
    <w:uiPriority w:val="99"/>
    <w:rsid w:val="006B26FE"/>
    <w:rPr>
      <w:kern w:val="1"/>
      <w:sz w:val="24"/>
      <w:szCs w:val="24"/>
      <w:lang w:val="en-US" w:eastAsia="zh-CN"/>
    </w:rPr>
  </w:style>
  <w:style w:type="paragraph" w:styleId="Sansinterligne">
    <w:name w:val="No Spacing"/>
    <w:uiPriority w:val="1"/>
    <w:qFormat/>
    <w:rsid w:val="006B26FE"/>
    <w:rPr>
      <w:rFonts w:ascii="Calibri" w:eastAsia="Calibri" w:hAnsi="Calibri"/>
      <w:sz w:val="22"/>
      <w:szCs w:val="22"/>
      <w:lang w:eastAsia="en-US"/>
    </w:rPr>
  </w:style>
  <w:style w:type="paragraph" w:styleId="NormalWeb">
    <w:name w:val="Normal (Web)"/>
    <w:basedOn w:val="Normal"/>
    <w:uiPriority w:val="99"/>
    <w:unhideWhenUsed/>
    <w:rsid w:val="004C1CB5"/>
    <w:pPr>
      <w:widowControl/>
      <w:suppressAutoHyphens w:val="0"/>
      <w:autoSpaceDE/>
      <w:spacing w:before="100" w:beforeAutospacing="1" w:after="142" w:line="288" w:lineRule="auto"/>
    </w:pPr>
    <w:rPr>
      <w:rFonts w:eastAsia="Calibri"/>
      <w:color w:val="000000"/>
      <w:kern w:val="0"/>
      <w:lang w:eastAsia="fr-FR"/>
    </w:rPr>
  </w:style>
  <w:style w:type="paragraph" w:customStyle="1" w:styleId="Standard">
    <w:name w:val="Standard"/>
    <w:rsid w:val="004C1CB5"/>
    <w:pPr>
      <w:widowControl w:val="0"/>
      <w:suppressAutoHyphens/>
      <w:autoSpaceDN w:val="0"/>
    </w:pPr>
    <w:rPr>
      <w:rFonts w:eastAsia="SimSun" w:cs="Mangal"/>
      <w:kern w:val="3"/>
      <w:sz w:val="24"/>
      <w:szCs w:val="24"/>
      <w:lang w:eastAsia="zh-CN" w:bidi="hi-IN"/>
    </w:rPr>
  </w:style>
  <w:style w:type="paragraph" w:styleId="Paragraphedeliste">
    <w:name w:val="List Paragraph"/>
    <w:basedOn w:val="Normal"/>
    <w:uiPriority w:val="34"/>
    <w:qFormat/>
    <w:rsid w:val="00C70D69"/>
    <w:pPr>
      <w:widowControl/>
      <w:suppressAutoHyphens w:val="0"/>
      <w:autoSpaceDE/>
      <w:spacing w:before="60" w:after="60"/>
      <w:ind w:left="720"/>
      <w:contextualSpacing/>
      <w:jc w:val="both"/>
    </w:pPr>
    <w:rPr>
      <w:rFonts w:ascii="Calibri" w:eastAsia="Calibri" w:hAnsi="Calibri"/>
      <w:kern w:val="0"/>
      <w:sz w:val="22"/>
      <w:szCs w:val="22"/>
      <w:lang w:eastAsia="en-US"/>
    </w:rPr>
  </w:style>
  <w:style w:type="table" w:customStyle="1" w:styleId="Grilledutableau61">
    <w:name w:val="Grille du tableau61"/>
    <w:basedOn w:val="TableauNormal"/>
    <w:next w:val="Grilledutableau"/>
    <w:uiPriority w:val="59"/>
    <w:rsid w:val="00C70D69"/>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07512F"/>
    <w:rPr>
      <w:color w:val="0000FF"/>
      <w:u w:val="single"/>
    </w:rPr>
  </w:style>
  <w:style w:type="paragraph" w:customStyle="1" w:styleId="Default">
    <w:name w:val="Default"/>
    <w:rsid w:val="00702390"/>
    <w:pPr>
      <w:autoSpaceDE w:val="0"/>
      <w:autoSpaceDN w:val="0"/>
      <w:adjustRightInd w:val="0"/>
    </w:pPr>
    <w:rPr>
      <w:color w:val="000000"/>
      <w:sz w:val="24"/>
      <w:szCs w:val="24"/>
    </w:rPr>
  </w:style>
  <w:style w:type="character" w:customStyle="1" w:styleId="hgkelc">
    <w:name w:val="hgkelc"/>
    <w:rsid w:val="00702390"/>
  </w:style>
  <w:style w:type="paragraph" w:customStyle="1" w:styleId="Textbody">
    <w:name w:val="Text body"/>
    <w:basedOn w:val="Normal"/>
    <w:rsid w:val="00702390"/>
    <w:pPr>
      <w:autoSpaceDE/>
      <w:autoSpaceDN w:val="0"/>
      <w:spacing w:after="120"/>
      <w:textAlignment w:val="baseline"/>
    </w:pPr>
    <w:rPr>
      <w:rFonts w:eastAsia="Arial Unicode MS" w:cs="Tahoma"/>
      <w:kern w:val="3"/>
      <w:lang w:bidi="hi-IN"/>
    </w:rPr>
  </w:style>
  <w:style w:type="character" w:customStyle="1" w:styleId="StrongEmphasis">
    <w:name w:val="Strong Emphasis"/>
    <w:rsid w:val="00702390"/>
    <w:rPr>
      <w:b/>
      <w:bCs/>
    </w:rPr>
  </w:style>
  <w:style w:type="paragraph" w:customStyle="1" w:styleId="Standarduser">
    <w:name w:val="Standard (user)"/>
    <w:rsid w:val="00702390"/>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lev">
    <w:name w:val="Strong"/>
    <w:uiPriority w:val="22"/>
    <w:qFormat/>
    <w:rsid w:val="00C710B2"/>
    <w:rPr>
      <w:b/>
      <w:bCs/>
    </w:rPr>
  </w:style>
  <w:style w:type="paragraph" w:styleId="Rvision">
    <w:name w:val="Revision"/>
    <w:hidden/>
    <w:uiPriority w:val="99"/>
    <w:semiHidden/>
    <w:rsid w:val="00495AA7"/>
    <w:rPr>
      <w:kern w:val="1"/>
      <w:sz w:val="24"/>
      <w:szCs w:val="24"/>
      <w:lang w:eastAsia="zh-CN"/>
    </w:rPr>
  </w:style>
  <w:style w:type="paragraph" w:customStyle="1" w:styleId="BO">
    <w:name w:val="BO"/>
    <w:rsid w:val="00431CF7"/>
    <w:pPr>
      <w:spacing w:line="240" w:lineRule="exact"/>
      <w:jc w:val="both"/>
    </w:pPr>
    <w:rPr>
      <w:rFonts w:ascii="zapf humanist" w:hAnsi="zapf humanist"/>
    </w:rPr>
  </w:style>
  <w:style w:type="character" w:customStyle="1" w:styleId="Caractrestandard">
    <w:name w:val="Caractère standard"/>
    <w:rsid w:val="00465924"/>
    <w:rPr>
      <w:sz w:val="22"/>
      <w:szCs w:val="22"/>
    </w:rPr>
  </w:style>
  <w:style w:type="character" w:customStyle="1" w:styleId="Geneva10Noir">
    <w:name w:val="Geneva10 Noir"/>
    <w:uiPriority w:val="99"/>
    <w:rsid w:val="00465924"/>
    <w:rPr>
      <w:rFonts w:ascii="Geneva" w:hAnsi="Geneva" w:cs="Geneva"/>
      <w:sz w:val="20"/>
      <w:szCs w:val="20"/>
    </w:rPr>
  </w:style>
  <w:style w:type="character" w:customStyle="1" w:styleId="Amodifier">
    <w:name w:val="A modifier"/>
    <w:uiPriority w:val="99"/>
    <w:rsid w:val="00465924"/>
    <w:rPr>
      <w:b/>
      <w:bCs/>
      <w:color w:val="DD0806"/>
      <w:sz w:val="22"/>
      <w:szCs w:val="22"/>
    </w:rPr>
  </w:style>
  <w:style w:type="character" w:customStyle="1" w:styleId="CaractreDECIDE">
    <w:name w:val="Caractère &quot;DECIDE&quot;"/>
    <w:uiPriority w:val="99"/>
    <w:rsid w:val="00465924"/>
    <w:rPr>
      <w:caps/>
      <w:sz w:val="22"/>
      <w:szCs w:val="22"/>
      <w:u w:val="single"/>
    </w:rPr>
  </w:style>
  <w:style w:type="character" w:customStyle="1" w:styleId="Carstandard">
    <w:name w:val="Car standard"/>
    <w:qFormat/>
    <w:rsid w:val="00465924"/>
    <w:rPr>
      <w:rFonts w:ascii="Arial" w:hAnsi="Arial"/>
      <w:sz w:val="22"/>
      <w:szCs w:val="22"/>
    </w:rPr>
  </w:style>
  <w:style w:type="character" w:customStyle="1" w:styleId="CarAmodifier">
    <w:name w:val="Car_A modifier"/>
    <w:uiPriority w:val="99"/>
    <w:qFormat/>
    <w:rsid w:val="00465924"/>
    <w:rPr>
      <w:rFonts w:ascii="Arial" w:hAnsi="Arial"/>
      <w:b/>
      <w:bCs/>
      <w:color w:val="EE0000"/>
      <w:sz w:val="22"/>
      <w:szCs w:val="22"/>
    </w:rPr>
  </w:style>
  <w:style w:type="paragraph" w:customStyle="1" w:styleId="Courantdlib">
    <w:name w:val="§ Courant délib"/>
    <w:basedOn w:val="Normal"/>
    <w:uiPriority w:val="99"/>
    <w:qFormat/>
    <w:rsid w:val="00465924"/>
    <w:pPr>
      <w:widowControl/>
      <w:suppressAutoHyphens w:val="0"/>
      <w:autoSpaceDN w:val="0"/>
      <w:adjustRightInd w:val="0"/>
      <w:ind w:left="1474" w:right="284"/>
      <w:jc w:val="both"/>
    </w:pPr>
    <w:rPr>
      <w:rFonts w:ascii="Arial" w:eastAsia="Calibri" w:hAnsi="Arial" w:cs="Arial"/>
      <w:kern w:val="0"/>
      <w:sz w:val="22"/>
      <w:szCs w:val="22"/>
      <w:lang w:eastAsia="en-US"/>
    </w:rPr>
  </w:style>
  <w:style w:type="paragraph" w:customStyle="1" w:styleId="Retraitgauche">
    <w:name w:val="§ Retrait à gauche"/>
    <w:basedOn w:val="Courantdlib"/>
    <w:uiPriority w:val="99"/>
    <w:qFormat/>
    <w:rsid w:val="00465924"/>
    <w:pPr>
      <w:ind w:left="1418" w:hanging="1418"/>
    </w:pPr>
  </w:style>
  <w:style w:type="paragraph" w:customStyle="1" w:styleId="docdata">
    <w:name w:val="docdata"/>
    <w:aliases w:val="docy,v5,4654,bqiaagaaeyqcaaagiaiaaaobeqaaby8raaaaaaaaaaaaaaaaaaaaaaaaaaaaaaaaaaaaaaaaaaaaaaaaaaaaaaaaaaaaaaaaaaaaaaaaaaaaaaaaaaaaaaaaaaaaaaaaaaaaaaaaaaaaaaaaaaaaaaaaaaaaaaaaaaaaaaaaaaaaaaaaaaaaaaaaaaaaaaaaaaaaaaaaaaaaaaaaaaaaaaaaaaaaaaaaaaaaaaaa"/>
    <w:basedOn w:val="Normal"/>
    <w:rsid w:val="00162C26"/>
    <w:pPr>
      <w:widowControl/>
      <w:suppressAutoHyphens w:val="0"/>
      <w:autoSpaceDE/>
      <w:spacing w:before="100" w:beforeAutospacing="1" w:after="100" w:afterAutospacing="1"/>
    </w:pPr>
    <w:rPr>
      <w:kern w:val="0"/>
      <w:lang w:eastAsia="fr-FR"/>
    </w:rPr>
  </w:style>
  <w:style w:type="character" w:customStyle="1" w:styleId="basewrapper">
    <w:name w:val="base_wrapper"/>
    <w:basedOn w:val="Policepardfaut"/>
    <w:rsid w:val="00162C26"/>
  </w:style>
  <w:style w:type="paragraph" w:customStyle="1" w:styleId="Body">
    <w:name w:val="Body"/>
    <w:basedOn w:val="Normal"/>
    <w:rsid w:val="004717D3"/>
    <w:pPr>
      <w:widowControl/>
      <w:suppressAutoHyphens w:val="0"/>
      <w:autoSpaceDE/>
      <w:spacing w:after="140" w:line="288" w:lineRule="auto"/>
      <w:jc w:val="both"/>
    </w:pPr>
    <w:rPr>
      <w:rFonts w:ascii="Arial" w:hAnsi="Arial"/>
      <w:kern w:val="20"/>
      <w:sz w:val="20"/>
      <w:szCs w:val="20"/>
      <w:lang w:eastAsia="en-US"/>
    </w:rPr>
  </w:style>
  <w:style w:type="character" w:customStyle="1" w:styleId="Corpsdutexte2">
    <w:name w:val="Corps du texte (2)"/>
    <w:link w:val="Corpsdutexte21"/>
    <w:uiPriority w:val="99"/>
    <w:rsid w:val="0049042B"/>
    <w:rPr>
      <w:rFonts w:ascii="Calibri" w:hAnsi="Calibri" w:cs="Calibri"/>
      <w:shd w:val="clear" w:color="auto" w:fill="FFFFFF"/>
    </w:rPr>
  </w:style>
  <w:style w:type="paragraph" w:customStyle="1" w:styleId="Corpsdutexte21">
    <w:name w:val="Corps du texte (2)1"/>
    <w:basedOn w:val="Normal"/>
    <w:link w:val="Corpsdutexte2"/>
    <w:uiPriority w:val="99"/>
    <w:rsid w:val="0049042B"/>
    <w:pPr>
      <w:widowControl/>
      <w:shd w:val="clear" w:color="auto" w:fill="FFFFFF"/>
      <w:suppressAutoHyphens w:val="0"/>
      <w:autoSpaceDE/>
      <w:spacing w:before="180" w:after="360" w:line="240" w:lineRule="atLeast"/>
    </w:pPr>
    <w:rPr>
      <w:rFonts w:ascii="Calibri" w:hAnsi="Calibri" w:cs="Calibri"/>
      <w:kern w:val="0"/>
      <w:sz w:val="20"/>
      <w:szCs w:val="20"/>
      <w:lang w:eastAsia="fr-FR"/>
    </w:rPr>
  </w:style>
  <w:style w:type="paragraph" w:styleId="Retraitcorpsdetexte3">
    <w:name w:val="Body Text Indent 3"/>
    <w:basedOn w:val="Normal"/>
    <w:link w:val="Retraitcorpsdetexte3Car"/>
    <w:uiPriority w:val="99"/>
    <w:semiHidden/>
    <w:unhideWhenUsed/>
    <w:rsid w:val="00150CFD"/>
    <w:pPr>
      <w:suppressAutoHyphens w:val="0"/>
      <w:autoSpaceDN w:val="0"/>
      <w:adjustRightInd w:val="0"/>
      <w:spacing w:after="120"/>
      <w:ind w:left="283"/>
    </w:pPr>
    <w:rPr>
      <w:kern w:val="0"/>
      <w:sz w:val="16"/>
      <w:szCs w:val="16"/>
      <w:lang w:eastAsia="fr-FR"/>
    </w:rPr>
  </w:style>
  <w:style w:type="character" w:customStyle="1" w:styleId="Retraitcorpsdetexte3Car">
    <w:name w:val="Retrait corps de texte 3 Car"/>
    <w:basedOn w:val="Policepardfaut"/>
    <w:link w:val="Retraitcorpsdetexte3"/>
    <w:uiPriority w:val="99"/>
    <w:semiHidden/>
    <w:rsid w:val="00150C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7001">
      <w:bodyDiv w:val="1"/>
      <w:marLeft w:val="0"/>
      <w:marRight w:val="0"/>
      <w:marTop w:val="0"/>
      <w:marBottom w:val="0"/>
      <w:divBdr>
        <w:top w:val="none" w:sz="0" w:space="0" w:color="auto"/>
        <w:left w:val="none" w:sz="0" w:space="0" w:color="auto"/>
        <w:bottom w:val="none" w:sz="0" w:space="0" w:color="auto"/>
        <w:right w:val="none" w:sz="0" w:space="0" w:color="auto"/>
      </w:divBdr>
    </w:div>
    <w:div w:id="196507902">
      <w:bodyDiv w:val="1"/>
      <w:marLeft w:val="0"/>
      <w:marRight w:val="0"/>
      <w:marTop w:val="0"/>
      <w:marBottom w:val="0"/>
      <w:divBdr>
        <w:top w:val="none" w:sz="0" w:space="0" w:color="auto"/>
        <w:left w:val="none" w:sz="0" w:space="0" w:color="auto"/>
        <w:bottom w:val="none" w:sz="0" w:space="0" w:color="auto"/>
        <w:right w:val="none" w:sz="0" w:space="0" w:color="auto"/>
      </w:divBdr>
    </w:div>
    <w:div w:id="331954675">
      <w:bodyDiv w:val="1"/>
      <w:marLeft w:val="0"/>
      <w:marRight w:val="0"/>
      <w:marTop w:val="0"/>
      <w:marBottom w:val="0"/>
      <w:divBdr>
        <w:top w:val="none" w:sz="0" w:space="0" w:color="auto"/>
        <w:left w:val="none" w:sz="0" w:space="0" w:color="auto"/>
        <w:bottom w:val="none" w:sz="0" w:space="0" w:color="auto"/>
        <w:right w:val="none" w:sz="0" w:space="0" w:color="auto"/>
      </w:divBdr>
    </w:div>
    <w:div w:id="409425710">
      <w:bodyDiv w:val="1"/>
      <w:marLeft w:val="0"/>
      <w:marRight w:val="0"/>
      <w:marTop w:val="0"/>
      <w:marBottom w:val="0"/>
      <w:divBdr>
        <w:top w:val="none" w:sz="0" w:space="0" w:color="auto"/>
        <w:left w:val="none" w:sz="0" w:space="0" w:color="auto"/>
        <w:bottom w:val="none" w:sz="0" w:space="0" w:color="auto"/>
        <w:right w:val="none" w:sz="0" w:space="0" w:color="auto"/>
      </w:divBdr>
    </w:div>
    <w:div w:id="543056202">
      <w:bodyDiv w:val="1"/>
      <w:marLeft w:val="0"/>
      <w:marRight w:val="0"/>
      <w:marTop w:val="0"/>
      <w:marBottom w:val="0"/>
      <w:divBdr>
        <w:top w:val="none" w:sz="0" w:space="0" w:color="auto"/>
        <w:left w:val="none" w:sz="0" w:space="0" w:color="auto"/>
        <w:bottom w:val="none" w:sz="0" w:space="0" w:color="auto"/>
        <w:right w:val="none" w:sz="0" w:space="0" w:color="auto"/>
      </w:divBdr>
    </w:div>
    <w:div w:id="548146834">
      <w:bodyDiv w:val="1"/>
      <w:marLeft w:val="0"/>
      <w:marRight w:val="0"/>
      <w:marTop w:val="0"/>
      <w:marBottom w:val="0"/>
      <w:divBdr>
        <w:top w:val="none" w:sz="0" w:space="0" w:color="auto"/>
        <w:left w:val="none" w:sz="0" w:space="0" w:color="auto"/>
        <w:bottom w:val="none" w:sz="0" w:space="0" w:color="auto"/>
        <w:right w:val="none" w:sz="0" w:space="0" w:color="auto"/>
      </w:divBdr>
    </w:div>
    <w:div w:id="1009330885">
      <w:bodyDiv w:val="1"/>
      <w:marLeft w:val="0"/>
      <w:marRight w:val="0"/>
      <w:marTop w:val="0"/>
      <w:marBottom w:val="0"/>
      <w:divBdr>
        <w:top w:val="none" w:sz="0" w:space="0" w:color="auto"/>
        <w:left w:val="none" w:sz="0" w:space="0" w:color="auto"/>
        <w:bottom w:val="none" w:sz="0" w:space="0" w:color="auto"/>
        <w:right w:val="none" w:sz="0" w:space="0" w:color="auto"/>
      </w:divBdr>
    </w:div>
    <w:div w:id="1148090777">
      <w:bodyDiv w:val="1"/>
      <w:marLeft w:val="0"/>
      <w:marRight w:val="0"/>
      <w:marTop w:val="0"/>
      <w:marBottom w:val="0"/>
      <w:divBdr>
        <w:top w:val="none" w:sz="0" w:space="0" w:color="auto"/>
        <w:left w:val="none" w:sz="0" w:space="0" w:color="auto"/>
        <w:bottom w:val="none" w:sz="0" w:space="0" w:color="auto"/>
        <w:right w:val="none" w:sz="0" w:space="0" w:color="auto"/>
      </w:divBdr>
    </w:div>
    <w:div w:id="1191066038">
      <w:bodyDiv w:val="1"/>
      <w:marLeft w:val="0"/>
      <w:marRight w:val="0"/>
      <w:marTop w:val="0"/>
      <w:marBottom w:val="0"/>
      <w:divBdr>
        <w:top w:val="none" w:sz="0" w:space="0" w:color="auto"/>
        <w:left w:val="none" w:sz="0" w:space="0" w:color="auto"/>
        <w:bottom w:val="none" w:sz="0" w:space="0" w:color="auto"/>
        <w:right w:val="none" w:sz="0" w:space="0" w:color="auto"/>
      </w:divBdr>
    </w:div>
    <w:div w:id="1827894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0D24-A44F-4C76-BEEB-1ABA2D37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2842</Words>
  <Characters>15636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Commune</vt:lpstr>
    </vt:vector>
  </TitlesOfParts>
  <Company>Hewlett-Packard Company</Company>
  <LinksUpToDate>false</LinksUpToDate>
  <CharactersWithSpaces>18442</CharactersWithSpaces>
  <SharedDoc>false</SharedDoc>
  <HLinks>
    <vt:vector size="6" baseType="variant">
      <vt:variant>
        <vt:i4>2162709</vt:i4>
      </vt:variant>
      <vt:variant>
        <vt:i4>0</vt:i4>
      </vt:variant>
      <vt:variant>
        <vt:i4>0</vt:i4>
      </vt:variant>
      <vt:variant>
        <vt:i4>5</vt:i4>
      </vt:variant>
      <vt:variant>
        <vt:lpwstr>mailto:commune-de-baliros@wanadoo.fr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dc:title>
  <dc:subject/>
  <dc:creator>MAIRIE ST ABIT</dc:creator>
  <cp:keywords/>
  <dc:description/>
  <cp:lastModifiedBy>Mairie</cp:lastModifiedBy>
  <cp:revision>25</cp:revision>
  <cp:lastPrinted>2023-01-26T09:33:00Z</cp:lastPrinted>
  <dcterms:created xsi:type="dcterms:W3CDTF">2023-01-26T09:33:00Z</dcterms:created>
  <dcterms:modified xsi:type="dcterms:W3CDTF">2025-10-23T09:24:00Z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a238cc-6af3-4341-9d32-201b7e04331f_Enabled">
    <vt:lpwstr>true</vt:lpwstr>
  </property>
  <property fmtid="{D5CDD505-2E9C-101B-9397-08002B2CF9AE}" pid="3" name="MSIP_Label_64a238cc-6af3-4341-9d32-201b7e04331f_SetDate">
    <vt:lpwstr>2023-01-26T08:40:19Z</vt:lpwstr>
  </property>
  <property fmtid="{D5CDD505-2E9C-101B-9397-08002B2CF9AE}" pid="4" name="MSIP_Label_64a238cc-6af3-4341-9d32-201b7e04331f_Method">
    <vt:lpwstr>Standard</vt:lpwstr>
  </property>
  <property fmtid="{D5CDD505-2E9C-101B-9397-08002B2CF9AE}" pid="5" name="MSIP_Label_64a238cc-6af3-4341-9d32-201b7e04331f_Name">
    <vt:lpwstr>Internal</vt:lpwstr>
  </property>
  <property fmtid="{D5CDD505-2E9C-101B-9397-08002B2CF9AE}" pid="6" name="MSIP_Label_64a238cc-6af3-4341-9d32-201b7e04331f_SiteId">
    <vt:lpwstr>09ebfde1-6505-4c31-942f-18875ff0189d</vt:lpwstr>
  </property>
  <property fmtid="{D5CDD505-2E9C-101B-9397-08002B2CF9AE}" pid="7" name="MSIP_Label_64a238cc-6af3-4341-9d32-201b7e04331f_ActionId">
    <vt:lpwstr>ce7a250e-f40b-4915-86e1-f9b3f965cf53</vt:lpwstr>
  </property>
  <property fmtid="{D5CDD505-2E9C-101B-9397-08002B2CF9AE}" pid="8" name="MSIP_Label_64a238cc-6af3-4341-9d32-201b7e04331f_ContentBits">
    <vt:lpwstr>0</vt:lpwstr>
  </property>
</Properties>
</file>